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70A12">
      <w:pPr>
        <w:ind w:firstLine="5235" w:firstLineChars="1745"/>
        <w:rPr>
          <w:color w:val="000000"/>
          <w:sz w:val="30"/>
        </w:rPr>
      </w:pPr>
      <w:r>
        <w:rPr>
          <w:rFonts w:hAnsi="宋体"/>
          <w:color w:val="000000"/>
          <w:sz w:val="30"/>
          <w:szCs w:val="30"/>
        </w:rPr>
        <w:t>合同编号：</w:t>
      </w:r>
      <w:permStart w:id="0" w:edGrp="everyone"/>
      <w:r>
        <w:rPr>
          <w:rFonts w:hAnsi="宋体"/>
          <w:color w:val="000000"/>
          <w:sz w:val="30"/>
          <w:szCs w:val="30"/>
          <w:u w:val="single"/>
        </w:rPr>
        <w:t xml:space="preserve">      </w:t>
      </w:r>
      <w:r>
        <w:rPr>
          <w:rFonts w:hint="eastAsia" w:hAnsi="宋体"/>
          <w:color w:val="000000"/>
          <w:sz w:val="30"/>
          <w:szCs w:val="30"/>
          <w:u w:val="single"/>
          <w:lang w:val="en-US" w:eastAsia="zh-CN"/>
        </w:rPr>
        <w:t xml:space="preserve"> </w:t>
      </w:r>
      <w:r>
        <w:rPr>
          <w:rFonts w:hAnsi="宋体"/>
          <w:color w:val="000000"/>
          <w:sz w:val="30"/>
          <w:szCs w:val="30"/>
          <w:u w:val="single"/>
        </w:rPr>
        <w:t xml:space="preserve"> </w:t>
      </w:r>
      <w:r>
        <w:rPr>
          <w:rFonts w:hint="eastAsia" w:hAnsi="宋体"/>
          <w:color w:val="000000"/>
          <w:sz w:val="30"/>
          <w:szCs w:val="30"/>
          <w:u w:val="single"/>
          <w:lang w:val="en-US" w:eastAsia="zh-CN"/>
        </w:rPr>
        <w:t xml:space="preserve">     </w:t>
      </w:r>
      <w:r>
        <w:rPr>
          <w:rFonts w:hAnsi="宋体"/>
          <w:color w:val="000000"/>
          <w:sz w:val="30"/>
          <w:szCs w:val="30"/>
          <w:u w:val="single"/>
        </w:rPr>
        <w:t xml:space="preserve">      </w:t>
      </w:r>
      <w:permEnd w:id="0"/>
      <w:r>
        <w:rPr>
          <w:rFonts w:hAnsi="宋体"/>
          <w:color w:val="000000"/>
          <w:sz w:val="30"/>
          <w:szCs w:val="30"/>
          <w:u w:val="single"/>
        </w:rPr>
        <w:t xml:space="preserve">    </w:t>
      </w:r>
    </w:p>
    <w:p w14:paraId="1867DBF7">
      <w:pPr>
        <w:rPr>
          <w:color w:val="000000"/>
          <w:sz w:val="30"/>
          <w:szCs w:val="30"/>
        </w:rPr>
      </w:pPr>
    </w:p>
    <w:p w14:paraId="02058E3F">
      <w:pPr>
        <w:rPr>
          <w:color w:val="000000"/>
          <w:sz w:val="30"/>
          <w:szCs w:val="30"/>
        </w:rPr>
      </w:pPr>
    </w:p>
    <w:p w14:paraId="72BC4F45">
      <w:pPr>
        <w:rPr>
          <w:color w:val="000000"/>
          <w:sz w:val="30"/>
          <w:szCs w:val="30"/>
        </w:rPr>
      </w:pPr>
    </w:p>
    <w:p w14:paraId="317526DF">
      <w:pPr>
        <w:rPr>
          <w:color w:val="000000"/>
          <w:sz w:val="30"/>
          <w:szCs w:val="30"/>
        </w:rPr>
      </w:pPr>
      <w:r>
        <w:rPr>
          <w:szCs w:val="21"/>
        </w:rPr>
        <w:drawing>
          <wp:anchor distT="0" distB="0" distL="114300" distR="114300" simplePos="0" relativeHeight="251659264" behindDoc="0" locked="0" layoutInCell="1" allowOverlap="1">
            <wp:simplePos x="0" y="0"/>
            <wp:positionH relativeFrom="margin">
              <wp:align>center</wp:align>
            </wp:positionH>
            <wp:positionV relativeFrom="paragraph">
              <wp:posOffset>119380</wp:posOffset>
            </wp:positionV>
            <wp:extent cx="2016760" cy="2016760"/>
            <wp:effectExtent l="0" t="0" r="2540" b="2540"/>
            <wp:wrapSquare wrapText="bothSides"/>
            <wp:docPr id="1" name="图片 1" descr="C:\Users\VH-C\AppData\Local\Microsoft\Windows\INetCacheContent.Word\ZRC--环境LOGO-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VH-C\AppData\Local\Microsoft\Windows\INetCacheContent.Word\ZRC--环境LOGO-Z.PNG"/>
                    <pic:cNvPicPr>
                      <a:picLocks noChangeAspect="1"/>
                    </pic:cNvPicPr>
                  </pic:nvPicPr>
                  <pic:blipFill>
                    <a:blip r:embed="rId6"/>
                    <a:stretch>
                      <a:fillRect/>
                    </a:stretch>
                  </pic:blipFill>
                  <pic:spPr>
                    <a:xfrm>
                      <a:off x="0" y="0"/>
                      <a:ext cx="2016760" cy="2016760"/>
                    </a:xfrm>
                    <a:prstGeom prst="rect">
                      <a:avLst/>
                    </a:prstGeom>
                    <a:noFill/>
                    <a:ln>
                      <a:noFill/>
                    </a:ln>
                  </pic:spPr>
                </pic:pic>
              </a:graphicData>
            </a:graphic>
          </wp:anchor>
        </w:drawing>
      </w:r>
    </w:p>
    <w:p w14:paraId="674C0F12">
      <w:pPr>
        <w:rPr>
          <w:color w:val="000000"/>
          <w:sz w:val="30"/>
          <w:szCs w:val="30"/>
        </w:rPr>
      </w:pPr>
    </w:p>
    <w:p w14:paraId="483629CA">
      <w:pPr>
        <w:rPr>
          <w:color w:val="000000"/>
          <w:sz w:val="30"/>
          <w:szCs w:val="30"/>
        </w:rPr>
      </w:pPr>
    </w:p>
    <w:p w14:paraId="51386936">
      <w:pPr>
        <w:rPr>
          <w:color w:val="000000"/>
          <w:sz w:val="30"/>
          <w:szCs w:val="30"/>
        </w:rPr>
      </w:pPr>
    </w:p>
    <w:p w14:paraId="001A8868">
      <w:pPr>
        <w:rPr>
          <w:color w:val="000000"/>
          <w:sz w:val="30"/>
          <w:szCs w:val="30"/>
        </w:rPr>
      </w:pPr>
    </w:p>
    <w:p w14:paraId="230D7B98">
      <w:pPr>
        <w:rPr>
          <w:color w:val="000000"/>
          <w:sz w:val="30"/>
          <w:szCs w:val="30"/>
        </w:rPr>
      </w:pPr>
    </w:p>
    <w:p w14:paraId="4F672B1C">
      <w:pPr>
        <w:rPr>
          <w:color w:val="000000"/>
          <w:sz w:val="30"/>
          <w:szCs w:val="30"/>
        </w:rPr>
      </w:pPr>
    </w:p>
    <w:p w14:paraId="492FC65C">
      <w:pPr>
        <w:rPr>
          <w:color w:val="000000"/>
          <w:sz w:val="30"/>
          <w:szCs w:val="30"/>
        </w:rPr>
      </w:pPr>
    </w:p>
    <w:p w14:paraId="1B53468F">
      <w:pPr>
        <w:rPr>
          <w:color w:val="000000"/>
          <w:sz w:val="30"/>
          <w:szCs w:val="30"/>
        </w:rPr>
      </w:pPr>
    </w:p>
    <w:p w14:paraId="08DD4A06">
      <w:pPr>
        <w:rPr>
          <w:color w:val="000000"/>
          <w:sz w:val="30"/>
          <w:szCs w:val="30"/>
        </w:rPr>
      </w:pPr>
    </w:p>
    <w:p w14:paraId="07EEAE9F">
      <w:pPr>
        <w:rPr>
          <w:color w:val="000000"/>
          <w:sz w:val="30"/>
          <w:szCs w:val="30"/>
        </w:rPr>
      </w:pPr>
    </w:p>
    <w:p w14:paraId="27B13D6C">
      <w:pPr>
        <w:rPr>
          <w:color w:val="000000"/>
          <w:sz w:val="30"/>
          <w:szCs w:val="30"/>
        </w:rPr>
      </w:pPr>
    </w:p>
    <w:p w14:paraId="7D054D7D">
      <w:pPr>
        <w:tabs>
          <w:tab w:val="left" w:pos="4140"/>
        </w:tabs>
        <w:jc w:val="center"/>
        <w:rPr>
          <w:rFonts w:hint="eastAsia" w:eastAsia="宋体"/>
          <w:b/>
          <w:color w:val="000000"/>
          <w:sz w:val="72"/>
          <w:szCs w:val="72"/>
          <w:lang w:val="en-US" w:eastAsia="zh-CN"/>
        </w:rPr>
      </w:pPr>
      <w:r>
        <w:rPr>
          <w:rFonts w:hAnsi="宋体"/>
          <w:b/>
          <w:color w:val="000000"/>
          <w:spacing w:val="80"/>
          <w:sz w:val="72"/>
          <w:szCs w:val="72"/>
        </w:rPr>
        <w:t>认证</w:t>
      </w:r>
      <w:r>
        <w:rPr>
          <w:rFonts w:hint="eastAsia" w:hAnsi="宋体"/>
          <w:b/>
          <w:color w:val="000000"/>
          <w:spacing w:val="80"/>
          <w:sz w:val="72"/>
          <w:szCs w:val="72"/>
          <w:lang w:val="en-US" w:eastAsia="zh-CN"/>
        </w:rPr>
        <w:t>服务</w:t>
      </w:r>
      <w:r>
        <w:rPr>
          <w:rFonts w:hAnsi="宋体"/>
          <w:b/>
          <w:color w:val="000000"/>
          <w:spacing w:val="80"/>
          <w:sz w:val="72"/>
          <w:szCs w:val="72"/>
        </w:rPr>
        <w:t>合同</w:t>
      </w:r>
      <w:r>
        <w:rPr>
          <w:rFonts w:hint="eastAsia" w:hAnsi="宋体"/>
          <w:b/>
          <w:color w:val="000000"/>
          <w:spacing w:val="80"/>
          <w:sz w:val="72"/>
          <w:szCs w:val="72"/>
          <w:lang w:val="en-US" w:eastAsia="zh-CN"/>
        </w:rPr>
        <w:t>书</w:t>
      </w:r>
    </w:p>
    <w:p w14:paraId="001B4780">
      <w:pPr>
        <w:rPr>
          <w:color w:val="000000"/>
          <w:sz w:val="30"/>
          <w:szCs w:val="30"/>
        </w:rPr>
      </w:pPr>
    </w:p>
    <w:p w14:paraId="00A6BE47">
      <w:pPr>
        <w:rPr>
          <w:color w:val="000000"/>
          <w:sz w:val="30"/>
          <w:szCs w:val="30"/>
        </w:rPr>
      </w:pPr>
    </w:p>
    <w:p w14:paraId="4D52EE8D">
      <w:pPr>
        <w:rPr>
          <w:color w:val="000000"/>
          <w:sz w:val="30"/>
          <w:szCs w:val="30"/>
        </w:rPr>
      </w:pPr>
    </w:p>
    <w:p w14:paraId="1763BE70">
      <w:pPr>
        <w:rPr>
          <w:color w:val="000000"/>
          <w:sz w:val="30"/>
          <w:szCs w:val="30"/>
        </w:rPr>
      </w:pPr>
    </w:p>
    <w:p w14:paraId="3AB549A4">
      <w:pPr>
        <w:rPr>
          <w:color w:val="000000"/>
          <w:sz w:val="30"/>
          <w:szCs w:val="30"/>
        </w:rPr>
      </w:pPr>
    </w:p>
    <w:p w14:paraId="1DE03201">
      <w:pPr>
        <w:rPr>
          <w:color w:val="000000"/>
          <w:sz w:val="30"/>
          <w:szCs w:val="30"/>
        </w:rPr>
      </w:pPr>
    </w:p>
    <w:tbl>
      <w:tblPr>
        <w:tblStyle w:val="5"/>
        <w:tblW w:w="9732" w:type="dxa"/>
        <w:tblInd w:w="0" w:type="dxa"/>
        <w:tblLayout w:type="autofit"/>
        <w:tblCellMar>
          <w:top w:w="0" w:type="dxa"/>
          <w:left w:w="108" w:type="dxa"/>
          <w:bottom w:w="0" w:type="dxa"/>
          <w:right w:w="108" w:type="dxa"/>
        </w:tblCellMar>
      </w:tblPr>
      <w:tblGrid>
        <w:gridCol w:w="3461"/>
        <w:gridCol w:w="6271"/>
      </w:tblGrid>
      <w:tr w14:paraId="350F431E">
        <w:tblPrEx>
          <w:tblCellMar>
            <w:top w:w="0" w:type="dxa"/>
            <w:left w:w="108" w:type="dxa"/>
            <w:bottom w:w="0" w:type="dxa"/>
            <w:right w:w="108" w:type="dxa"/>
          </w:tblCellMar>
        </w:tblPrEx>
        <w:trPr>
          <w:trHeight w:val="1007" w:hRule="atLeast"/>
        </w:trPr>
        <w:tc>
          <w:tcPr>
            <w:tcW w:w="3461" w:type="dxa"/>
            <w:noWrap w:val="0"/>
            <w:vAlign w:val="center"/>
          </w:tcPr>
          <w:p w14:paraId="5BA674BD">
            <w:pPr>
              <w:jc w:val="center"/>
              <w:rPr>
                <w:color w:val="000000"/>
                <w:sz w:val="30"/>
                <w:szCs w:val="30"/>
              </w:rPr>
            </w:pPr>
            <w:r>
              <w:rPr>
                <w:rFonts w:hAnsi="宋体"/>
                <w:b/>
                <w:bCs/>
                <w:color w:val="000000"/>
                <w:sz w:val="44"/>
                <w:szCs w:val="28"/>
              </w:rPr>
              <w:t>委托方（甲方）</w:t>
            </w:r>
          </w:p>
        </w:tc>
        <w:tc>
          <w:tcPr>
            <w:tcW w:w="6271" w:type="dxa"/>
            <w:tcBorders>
              <w:bottom w:val="single" w:color="auto" w:sz="4" w:space="0"/>
            </w:tcBorders>
            <w:noWrap w:val="0"/>
            <w:vAlign w:val="center"/>
          </w:tcPr>
          <w:p w14:paraId="23B9A6BD">
            <w:pPr>
              <w:jc w:val="center"/>
              <w:rPr>
                <w:b/>
                <w:color w:val="000000"/>
                <w:sz w:val="44"/>
                <w:szCs w:val="28"/>
              </w:rPr>
            </w:pPr>
            <w:permStart w:id="1" w:edGrp="everyone"/>
            <w:r>
              <w:rPr>
                <w:rFonts w:hint="eastAsia"/>
                <w:b/>
                <w:color w:val="000000"/>
                <w:sz w:val="44"/>
                <w:szCs w:val="28"/>
              </w:rPr>
              <w:t xml:space="preserve"> </w:t>
            </w:r>
            <w:r>
              <w:rPr>
                <w:rFonts w:hint="eastAsia"/>
                <w:b/>
                <w:color w:val="000000"/>
                <w:sz w:val="44"/>
                <w:szCs w:val="28"/>
                <w:lang w:val="en-US" w:eastAsia="zh-CN"/>
              </w:rPr>
              <w:t xml:space="preserve">    </w:t>
            </w:r>
            <w:r>
              <w:rPr>
                <w:b/>
                <w:color w:val="000000"/>
                <w:sz w:val="44"/>
                <w:szCs w:val="28"/>
              </w:rPr>
              <w:t xml:space="preserve"> </w:t>
            </w:r>
            <w:permEnd w:id="1"/>
          </w:p>
        </w:tc>
      </w:tr>
      <w:tr w14:paraId="19717FF1">
        <w:tblPrEx>
          <w:tblCellMar>
            <w:top w:w="0" w:type="dxa"/>
            <w:left w:w="108" w:type="dxa"/>
            <w:bottom w:w="0" w:type="dxa"/>
            <w:right w:w="108" w:type="dxa"/>
          </w:tblCellMar>
        </w:tblPrEx>
        <w:trPr>
          <w:trHeight w:val="1007" w:hRule="atLeast"/>
        </w:trPr>
        <w:tc>
          <w:tcPr>
            <w:tcW w:w="3461" w:type="dxa"/>
            <w:noWrap w:val="0"/>
            <w:vAlign w:val="center"/>
          </w:tcPr>
          <w:p w14:paraId="70DA6F6F">
            <w:pPr>
              <w:jc w:val="center"/>
              <w:rPr>
                <w:color w:val="000000"/>
                <w:sz w:val="30"/>
                <w:szCs w:val="30"/>
              </w:rPr>
            </w:pPr>
            <w:r>
              <w:rPr>
                <w:rFonts w:hAnsi="宋体"/>
                <w:b/>
                <w:bCs/>
                <w:color w:val="000000"/>
                <w:sz w:val="44"/>
                <w:szCs w:val="28"/>
              </w:rPr>
              <w:t>服务方（乙方）</w:t>
            </w:r>
          </w:p>
        </w:tc>
        <w:tc>
          <w:tcPr>
            <w:tcW w:w="6271" w:type="dxa"/>
            <w:tcBorders>
              <w:top w:val="single" w:color="auto" w:sz="4" w:space="0"/>
              <w:bottom w:val="single" w:color="auto" w:sz="4" w:space="0"/>
            </w:tcBorders>
            <w:noWrap w:val="0"/>
            <w:vAlign w:val="center"/>
          </w:tcPr>
          <w:p w14:paraId="7B78EECC">
            <w:pPr>
              <w:jc w:val="center"/>
              <w:rPr>
                <w:color w:val="000000"/>
                <w:sz w:val="30"/>
                <w:szCs w:val="30"/>
              </w:rPr>
            </w:pPr>
            <w:r>
              <w:rPr>
                <w:rFonts w:hAnsi="宋体"/>
                <w:b/>
                <w:color w:val="000000"/>
                <w:sz w:val="44"/>
                <w:szCs w:val="28"/>
              </w:rPr>
              <w:t>中认认证有限公司</w:t>
            </w:r>
          </w:p>
        </w:tc>
      </w:tr>
    </w:tbl>
    <w:p w14:paraId="29B66443">
      <w:pPr>
        <w:rPr>
          <w:color w:val="000000"/>
          <w:sz w:val="30"/>
          <w:szCs w:val="30"/>
        </w:rPr>
      </w:pPr>
    </w:p>
    <w:p w14:paraId="433E87EA">
      <w:pPr>
        <w:rPr>
          <w:color w:val="000000"/>
          <w:sz w:val="30"/>
          <w:szCs w:val="30"/>
        </w:rPr>
      </w:pPr>
    </w:p>
    <w:p w14:paraId="2B189522">
      <w:pPr>
        <w:rPr>
          <w:color w:val="000000"/>
          <w:sz w:val="30"/>
          <w:szCs w:val="30"/>
        </w:rPr>
      </w:pPr>
    </w:p>
    <w:p w14:paraId="1AD97852">
      <w:pPr>
        <w:rPr>
          <w:rFonts w:hint="eastAsia" w:eastAsia="宋体"/>
          <w:color w:val="000000"/>
          <w:sz w:val="30"/>
          <w:szCs w:val="30"/>
          <w:lang w:val="en-US" w:eastAsia="zh-CN"/>
        </w:rPr>
      </w:pPr>
      <w:r>
        <w:rPr>
          <w:rFonts w:hint="eastAsia"/>
          <w:color w:val="000000"/>
          <w:sz w:val="30"/>
          <w:szCs w:val="30"/>
          <w:lang w:val="en-US" w:eastAsia="zh-CN"/>
        </w:rPr>
        <w:t xml:space="preserve"> </w:t>
      </w:r>
    </w:p>
    <w:p w14:paraId="517228AA">
      <w:pPr>
        <w:widowControl/>
        <w:jc w:val="left"/>
        <w:rPr>
          <w:sz w:val="30"/>
          <w:szCs w:val="30"/>
        </w:rPr>
      </w:pPr>
    </w:p>
    <w:p w14:paraId="26EC0A56">
      <w:pPr>
        <w:ind w:right="1415" w:rightChars="674" w:firstLine="1699" w:firstLineChars="472"/>
        <w:jc w:val="distribute"/>
        <w:rPr>
          <w:rFonts w:eastAsia="等线"/>
          <w:sz w:val="36"/>
        </w:rPr>
      </w:pPr>
      <w:r>
        <w:rPr>
          <w:rFonts w:hAnsi="等线" w:eastAsia="等线"/>
          <w:sz w:val="36"/>
        </w:rPr>
        <w:t>中认认证有限公司（简称</w:t>
      </w:r>
      <w:r>
        <w:rPr>
          <w:rFonts w:eastAsia="等线"/>
          <w:sz w:val="36"/>
        </w:rPr>
        <w:t>:ZRC</w:t>
      </w:r>
      <w:r>
        <w:rPr>
          <w:rFonts w:hAnsi="等线" w:eastAsia="等线"/>
          <w:sz w:val="36"/>
        </w:rPr>
        <w:t>）</w:t>
      </w:r>
    </w:p>
    <w:p w14:paraId="7B4C535A">
      <w:pPr>
        <w:ind w:right="1415" w:rightChars="674" w:firstLine="1699" w:firstLineChars="472"/>
        <w:jc w:val="distribute"/>
        <w:rPr>
          <w:rFonts w:eastAsia="等线"/>
          <w:sz w:val="20"/>
        </w:rPr>
      </w:pPr>
      <w:r>
        <w:rPr>
          <w:rFonts w:eastAsia="等线"/>
          <w:sz w:val="36"/>
          <w:szCs w:val="30"/>
        </w:rPr>
        <w:t>ZhongRen Certification Co., Ltd.</w:t>
      </w:r>
    </w:p>
    <w:p w14:paraId="5795607E">
      <w:pPr>
        <w:tabs>
          <w:tab w:val="center" w:pos="4819"/>
        </w:tabs>
        <w:spacing w:before="48" w:beforeLines="20" w:after="48" w:afterLines="20" w:line="320" w:lineRule="exact"/>
        <w:ind w:firstLine="482" w:firstLineChars="200"/>
        <w:rPr>
          <w:b/>
          <w:bCs/>
          <w:color w:val="000000"/>
          <w:sz w:val="24"/>
        </w:rPr>
      </w:pPr>
    </w:p>
    <w:p w14:paraId="4673A8AF">
      <w:pPr>
        <w:tabs>
          <w:tab w:val="center" w:pos="4819"/>
        </w:tabs>
        <w:spacing w:before="48" w:beforeLines="20" w:after="48" w:afterLines="20" w:line="320" w:lineRule="exact"/>
        <w:ind w:firstLine="482" w:firstLineChars="200"/>
        <w:rPr>
          <w:b/>
          <w:bCs/>
          <w:color w:val="000000"/>
          <w:sz w:val="24"/>
        </w:rPr>
      </w:pPr>
      <w:bookmarkStart w:id="2" w:name="_GoBack"/>
      <w:bookmarkEnd w:id="2"/>
    </w:p>
    <w:p w14:paraId="222F175D">
      <w:pPr>
        <w:pStyle w:val="2"/>
        <w:numPr>
          <w:ilvl w:val="0"/>
          <w:numId w:val="2"/>
        </w:numPr>
        <w:bidi w:val="0"/>
        <w:ind w:left="0" w:leftChars="0" w:firstLine="0" w:firstLineChars="0"/>
      </w:pPr>
      <w:r>
        <w:t>内容和范围</w:t>
      </w:r>
    </w:p>
    <w:p w14:paraId="3E076622">
      <w:pPr>
        <w:numPr>
          <w:ilvl w:val="1"/>
          <w:numId w:val="3"/>
        </w:numPr>
        <w:spacing w:beforeAutospacing="0" w:line="380" w:lineRule="exact"/>
        <w:ind w:left="0" w:leftChars="0" w:firstLine="113" w:firstLineChars="0"/>
        <w:rPr>
          <w:rFonts w:hAnsi="宋体"/>
          <w:b/>
          <w:bCs/>
          <w:color w:val="000000"/>
          <w:sz w:val="24"/>
        </w:rPr>
      </w:pPr>
      <w:r>
        <w:rPr>
          <w:rFonts w:ascii="宋体" w:hAnsi="宋体" w:eastAsia="宋体"/>
          <w:sz w:val="24"/>
          <w:szCs w:val="24"/>
        </w:rPr>
        <w:t>认证服务项目：</w:t>
      </w:r>
      <w:r>
        <w:rPr>
          <w:rFonts w:hint="eastAsia" w:ascii="宋体" w:hAnsi="宋体" w:eastAsia="宋体"/>
          <w:sz w:val="24"/>
          <w:szCs w:val="24"/>
        </w:rPr>
        <w:t xml:space="preserve"> </w:t>
      </w:r>
      <w:r>
        <w:rPr>
          <w:rFonts w:ascii="Times New Roman" w:hAnsi="Times New Roman" w:eastAsia="宋体" w:cs="Times New Roman"/>
          <w:sz w:val="24"/>
          <w:szCs w:val="24"/>
        </w:rPr>
        <w:t xml:space="preserve"> </w:t>
      </w:r>
      <w:permStart w:id="2" w:edGrp="everyone"/>
      <w:r>
        <w:rPr>
          <w:rFonts w:ascii="Times New Roman" w:hAnsi="Times New Roman" w:eastAsia="宋体" w:cs="Times New Roman"/>
          <w:sz w:val="24"/>
          <w:szCs w:val="24"/>
        </w:rPr>
        <w:sym w:font="Wingdings 2" w:char="00A3"/>
      </w:r>
      <w:permEnd w:id="2"/>
      <w:r>
        <w:rPr>
          <w:rFonts w:hint="eastAsia" w:eastAsia="宋体" w:cs="Times New Roman"/>
          <w:sz w:val="24"/>
          <w:szCs w:val="24"/>
          <w:lang w:val="en-US" w:eastAsia="zh-CN"/>
        </w:rPr>
        <w:t xml:space="preserve">初审     </w:t>
      </w:r>
      <w:r>
        <w:rPr>
          <w:rFonts w:hint="default" w:ascii="Times New Roman" w:hAnsi="Times New Roman" w:eastAsia="宋体" w:cs="Times New Roman"/>
          <w:sz w:val="24"/>
          <w:szCs w:val="24"/>
          <w:lang w:val="en-US" w:eastAsia="zh-CN"/>
        </w:rPr>
        <w:t xml:space="preserve"> </w:t>
      </w:r>
      <w:permStart w:id="3" w:edGrp="everyone"/>
      <w:r>
        <w:rPr>
          <w:rFonts w:hint="default" w:ascii="Times New Roman" w:hAnsi="Times New Roman" w:eastAsia="宋体" w:cs="Times New Roman"/>
          <w:sz w:val="24"/>
          <w:szCs w:val="24"/>
          <w:lang w:val="en-US" w:eastAsia="zh-CN"/>
        </w:rPr>
        <w:sym w:font="Wingdings 2" w:char="00A3"/>
      </w:r>
      <w:permEnd w:id="3"/>
      <w:r>
        <w:rPr>
          <w:rFonts w:hint="eastAsia" w:eastAsia="宋体" w:cs="Times New Roman"/>
          <w:sz w:val="24"/>
          <w:szCs w:val="24"/>
          <w:lang w:val="en-US" w:eastAsia="zh-CN"/>
        </w:rPr>
        <w:t>监督</w:t>
      </w:r>
      <w:r>
        <w:rPr>
          <w:rFonts w:hint="eastAsia" w:ascii="宋体" w:hAnsi="宋体" w:eastAsia="宋体"/>
          <w:sz w:val="24"/>
          <w:szCs w:val="24"/>
        </w:rPr>
        <w:t xml:space="preserve"> </w:t>
      </w:r>
      <w:r>
        <w:rPr>
          <w:rFonts w:hint="eastAsia" w:ascii="宋体" w:hAnsi="宋体"/>
          <w:sz w:val="24"/>
          <w:szCs w:val="24"/>
          <w:lang w:val="en-US" w:eastAsia="zh-CN"/>
        </w:rPr>
        <w:t xml:space="preserve">   </w:t>
      </w:r>
      <w:permStart w:id="4" w:edGrp="everyone"/>
      <w:r>
        <w:rPr>
          <w:rFonts w:hint="default" w:ascii="Times New Roman" w:hAnsi="Times New Roman" w:eastAsia="宋体" w:cs="Times New Roman"/>
          <w:sz w:val="24"/>
          <w:szCs w:val="24"/>
          <w:lang w:val="en-US" w:eastAsia="zh-CN"/>
        </w:rPr>
        <w:sym w:font="Wingdings 2" w:char="00A3"/>
      </w:r>
      <w:permEnd w:id="4"/>
      <w:r>
        <w:rPr>
          <w:rFonts w:hint="eastAsia" w:ascii="宋体" w:hAnsi="宋体"/>
          <w:sz w:val="24"/>
          <w:szCs w:val="24"/>
          <w:lang w:val="en-US" w:eastAsia="zh-CN"/>
        </w:rPr>
        <w:t>再认证</w:t>
      </w:r>
      <w:r>
        <w:rPr>
          <w:rFonts w:hint="eastAsia" w:ascii="宋体" w:hAnsi="宋体" w:eastAsia="宋体"/>
          <w:sz w:val="24"/>
          <w:szCs w:val="24"/>
        </w:rPr>
        <w:t xml:space="preserve">     </w:t>
      </w:r>
    </w:p>
    <w:tbl>
      <w:tblPr>
        <w:tblStyle w:val="6"/>
        <w:tblW w:w="94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85"/>
        <w:gridCol w:w="3646"/>
      </w:tblGrid>
      <w:tr w14:paraId="14795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5785" w:type="dxa"/>
          </w:tcPr>
          <w:p w14:paraId="4276AB15">
            <w:pPr>
              <w:widowControl/>
              <w:spacing w:line="276" w:lineRule="auto"/>
              <w:jc w:val="left"/>
              <w:rPr>
                <w:rFonts w:ascii="Times New Roman" w:hAnsi="Times New Roman" w:eastAsia="宋体" w:cs="Times New Roman"/>
                <w:sz w:val="24"/>
                <w:szCs w:val="24"/>
              </w:rPr>
            </w:pPr>
            <w:permStart w:id="5" w:edGrp="everyone"/>
            <w:r>
              <w:rPr>
                <w:rFonts w:hint="default" w:ascii="Times New Roman" w:hAnsi="Times New Roman" w:eastAsia="宋体" w:cs="Times New Roman"/>
                <w:sz w:val="24"/>
                <w:szCs w:val="24"/>
                <w:lang w:val="en-US" w:eastAsia="zh-CN"/>
              </w:rPr>
              <w:sym w:font="Wingdings 2" w:char="00A3"/>
            </w:r>
            <w:permEnd w:id="5"/>
            <w:r>
              <w:rPr>
                <w:rFonts w:hint="eastAsia" w:cs="Times New Roman"/>
                <w:sz w:val="24"/>
                <w:szCs w:val="24"/>
                <w:lang w:val="en-US" w:eastAsia="zh-CN"/>
              </w:rPr>
              <w:t xml:space="preserve"> </w:t>
            </w:r>
            <w:r>
              <w:rPr>
                <w:rFonts w:ascii="Times New Roman" w:hAnsi="Times New Roman" w:eastAsia="宋体" w:cs="Times New Roman"/>
                <w:sz w:val="24"/>
                <w:szCs w:val="24"/>
              </w:rPr>
              <w:t>ISO9001</w:t>
            </w:r>
            <w:r>
              <w:rPr>
                <w:rFonts w:hint="eastAsia" w:cs="Times New Roman"/>
                <w:sz w:val="24"/>
                <w:szCs w:val="24"/>
                <w:lang w:val="en-US" w:eastAsia="zh-CN"/>
              </w:rPr>
              <w:t xml:space="preserve"> </w:t>
            </w:r>
            <w:r>
              <w:rPr>
                <w:rFonts w:ascii="Times New Roman" w:hAnsi="Times New Roman" w:eastAsia="宋体" w:cs="Times New Roman"/>
                <w:sz w:val="24"/>
                <w:szCs w:val="24"/>
              </w:rPr>
              <w:t>质量管理体系</w:t>
            </w:r>
          </w:p>
          <w:p w14:paraId="37502B0C">
            <w:pPr>
              <w:widowControl/>
              <w:spacing w:line="276" w:lineRule="auto"/>
              <w:jc w:val="left"/>
              <w:rPr>
                <w:rFonts w:ascii="Times New Roman" w:hAnsi="Times New Roman" w:eastAsia="宋体" w:cs="Times New Roman"/>
                <w:sz w:val="24"/>
                <w:szCs w:val="24"/>
              </w:rPr>
            </w:pPr>
            <w:permStart w:id="6" w:edGrp="everyone"/>
            <w:r>
              <w:rPr>
                <w:rFonts w:hint="default" w:ascii="Times New Roman" w:hAnsi="Times New Roman" w:eastAsia="宋体" w:cs="Times New Roman"/>
                <w:sz w:val="24"/>
                <w:szCs w:val="24"/>
                <w:lang w:val="en-US" w:eastAsia="zh-CN"/>
              </w:rPr>
              <w:sym w:font="Wingdings 2" w:char="00A3"/>
            </w:r>
            <w:permEnd w:id="6"/>
            <w:r>
              <w:rPr>
                <w:rFonts w:hint="eastAsia" w:cs="Times New Roman"/>
                <w:sz w:val="24"/>
                <w:szCs w:val="24"/>
                <w:lang w:val="en-US" w:eastAsia="zh-CN"/>
              </w:rPr>
              <w:t xml:space="preserve"> </w:t>
            </w:r>
            <w:r>
              <w:rPr>
                <w:rFonts w:ascii="Times New Roman" w:hAnsi="Times New Roman" w:eastAsia="宋体" w:cs="Times New Roman"/>
                <w:sz w:val="24"/>
                <w:szCs w:val="24"/>
              </w:rPr>
              <w:t>GB/T50430</w:t>
            </w:r>
            <w:r>
              <w:rPr>
                <w:rFonts w:hint="eastAsia" w:cs="Times New Roman"/>
                <w:sz w:val="24"/>
                <w:szCs w:val="24"/>
                <w:lang w:val="en-US" w:eastAsia="zh-CN"/>
              </w:rPr>
              <w:t xml:space="preserve"> </w:t>
            </w:r>
            <w:r>
              <w:rPr>
                <w:rFonts w:ascii="Times New Roman" w:hAnsi="Times New Roman" w:eastAsia="宋体" w:cs="Times New Roman"/>
                <w:sz w:val="24"/>
                <w:szCs w:val="24"/>
              </w:rPr>
              <w:t>建筑施工行业质量管理体系认证</w:t>
            </w:r>
          </w:p>
          <w:p w14:paraId="4D648195">
            <w:pPr>
              <w:widowControl/>
              <w:spacing w:line="276" w:lineRule="auto"/>
              <w:jc w:val="left"/>
              <w:rPr>
                <w:rFonts w:ascii="Times New Roman" w:hAnsi="Times New Roman" w:eastAsia="宋体" w:cs="Times New Roman"/>
                <w:sz w:val="24"/>
                <w:szCs w:val="24"/>
              </w:rPr>
            </w:pPr>
            <w:permStart w:id="7" w:edGrp="everyone"/>
            <w:r>
              <w:rPr>
                <w:rFonts w:hint="default" w:ascii="Times New Roman" w:hAnsi="Times New Roman" w:eastAsia="宋体" w:cs="Times New Roman"/>
                <w:sz w:val="24"/>
                <w:szCs w:val="24"/>
                <w:lang w:val="en-US" w:eastAsia="zh-CN"/>
              </w:rPr>
              <w:sym w:font="Wingdings 2" w:char="00A3"/>
            </w:r>
            <w:permEnd w:id="7"/>
            <w:r>
              <w:rPr>
                <w:rFonts w:ascii="Times New Roman" w:hAnsi="Times New Roman" w:eastAsia="宋体" w:cs="Times New Roman"/>
                <w:sz w:val="24"/>
                <w:szCs w:val="24"/>
              </w:rPr>
              <w:t xml:space="preserve"> ISO14001</w:t>
            </w:r>
            <w:r>
              <w:rPr>
                <w:rFonts w:hint="eastAsia" w:cs="Times New Roman"/>
                <w:sz w:val="24"/>
                <w:szCs w:val="24"/>
                <w:lang w:val="en-US" w:eastAsia="zh-CN"/>
              </w:rPr>
              <w:t xml:space="preserve"> </w:t>
            </w:r>
            <w:r>
              <w:rPr>
                <w:rFonts w:ascii="Times New Roman" w:hAnsi="Times New Roman" w:eastAsia="宋体" w:cs="Times New Roman"/>
                <w:sz w:val="24"/>
                <w:szCs w:val="24"/>
              </w:rPr>
              <w:t>环境管理体系</w:t>
            </w:r>
          </w:p>
          <w:p w14:paraId="4277180F">
            <w:pPr>
              <w:widowControl/>
              <w:spacing w:line="276" w:lineRule="auto"/>
              <w:jc w:val="left"/>
              <w:rPr>
                <w:rFonts w:ascii="Times New Roman" w:hAnsi="Times New Roman" w:eastAsia="宋体" w:cs="Times New Roman"/>
                <w:sz w:val="24"/>
                <w:szCs w:val="24"/>
              </w:rPr>
            </w:pPr>
            <w:permStart w:id="8" w:edGrp="everyone"/>
            <w:r>
              <w:rPr>
                <w:rFonts w:hint="default" w:ascii="Times New Roman" w:hAnsi="Times New Roman" w:eastAsia="宋体" w:cs="Times New Roman"/>
                <w:sz w:val="24"/>
                <w:szCs w:val="24"/>
                <w:lang w:val="en-US" w:eastAsia="zh-CN"/>
              </w:rPr>
              <w:sym w:font="Wingdings 2" w:char="00A3"/>
            </w:r>
            <w:permEnd w:id="8"/>
            <w:r>
              <w:rPr>
                <w:rFonts w:hint="eastAsia" w:cs="Times New Roman"/>
                <w:sz w:val="24"/>
                <w:szCs w:val="24"/>
                <w:lang w:val="en-US" w:eastAsia="zh-CN"/>
              </w:rPr>
              <w:t xml:space="preserve"> </w:t>
            </w:r>
            <w:r>
              <w:rPr>
                <w:rFonts w:ascii="Times New Roman" w:hAnsi="Times New Roman" w:eastAsia="宋体" w:cs="Times New Roman"/>
                <w:sz w:val="24"/>
                <w:szCs w:val="24"/>
              </w:rPr>
              <w:t>ISO45001</w:t>
            </w:r>
            <w:r>
              <w:rPr>
                <w:rFonts w:hint="eastAsia" w:cs="Times New Roman"/>
                <w:sz w:val="24"/>
                <w:szCs w:val="24"/>
                <w:lang w:val="en-US" w:eastAsia="zh-CN"/>
              </w:rPr>
              <w:t xml:space="preserve"> </w:t>
            </w:r>
            <w:r>
              <w:rPr>
                <w:rFonts w:ascii="Times New Roman" w:hAnsi="Times New Roman" w:eastAsia="宋体" w:cs="Times New Roman"/>
                <w:sz w:val="24"/>
                <w:szCs w:val="24"/>
              </w:rPr>
              <w:t>职业健康安全管理体系</w:t>
            </w:r>
          </w:p>
          <w:p w14:paraId="763DEDCD">
            <w:pPr>
              <w:widowControl/>
              <w:spacing w:line="276" w:lineRule="auto"/>
              <w:jc w:val="left"/>
              <w:rPr>
                <w:rFonts w:ascii="Times New Roman" w:hAnsi="Times New Roman" w:eastAsia="宋体" w:cs="Times New Roman"/>
                <w:sz w:val="24"/>
                <w:szCs w:val="24"/>
              </w:rPr>
            </w:pPr>
            <w:permStart w:id="9" w:edGrp="everyone"/>
            <w:r>
              <w:rPr>
                <w:rFonts w:hint="default" w:ascii="Times New Roman" w:hAnsi="Times New Roman" w:eastAsia="宋体" w:cs="Times New Roman"/>
                <w:sz w:val="24"/>
                <w:szCs w:val="24"/>
                <w:lang w:val="en-US" w:eastAsia="zh-CN"/>
              </w:rPr>
              <w:sym w:font="Wingdings 2" w:char="00A3"/>
            </w:r>
            <w:permEnd w:id="9"/>
            <w:r>
              <w:rPr>
                <w:rFonts w:hint="eastAsia" w:cs="Times New Roman"/>
                <w:sz w:val="24"/>
                <w:szCs w:val="24"/>
                <w:lang w:val="en-US" w:eastAsia="zh-CN"/>
              </w:rPr>
              <w:t xml:space="preserve"> </w:t>
            </w:r>
            <w:r>
              <w:rPr>
                <w:rFonts w:ascii="Times New Roman" w:hAnsi="Times New Roman" w:eastAsia="宋体" w:cs="Times New Roman"/>
                <w:sz w:val="24"/>
                <w:szCs w:val="24"/>
              </w:rPr>
              <w:t>ISO2700</w:t>
            </w:r>
            <w:r>
              <w:rPr>
                <w:rFonts w:hint="eastAsia" w:cs="Times New Roman"/>
                <w:sz w:val="24"/>
                <w:szCs w:val="24"/>
                <w:lang w:val="en-US" w:eastAsia="zh-CN"/>
              </w:rPr>
              <w:t xml:space="preserve">1 </w:t>
            </w:r>
            <w:r>
              <w:rPr>
                <w:rFonts w:ascii="Times New Roman" w:hAnsi="Times New Roman" w:eastAsia="宋体" w:cs="Times New Roman"/>
                <w:sz w:val="24"/>
                <w:szCs w:val="24"/>
              </w:rPr>
              <w:t>信息安全管理体系</w:t>
            </w:r>
          </w:p>
          <w:p w14:paraId="3CE3EDEF">
            <w:pPr>
              <w:widowControl/>
              <w:spacing w:line="276" w:lineRule="auto"/>
              <w:jc w:val="left"/>
              <w:rPr>
                <w:rFonts w:ascii="Times New Roman" w:hAnsi="Times New Roman" w:eastAsia="宋体" w:cs="Times New Roman"/>
                <w:sz w:val="24"/>
                <w:szCs w:val="24"/>
              </w:rPr>
            </w:pPr>
            <w:permStart w:id="10" w:edGrp="everyone"/>
            <w:r>
              <w:rPr>
                <w:rFonts w:hint="default" w:ascii="Times New Roman" w:hAnsi="Times New Roman" w:eastAsia="宋体" w:cs="Times New Roman"/>
                <w:sz w:val="24"/>
                <w:szCs w:val="24"/>
                <w:lang w:val="en-US" w:eastAsia="zh-CN"/>
              </w:rPr>
              <w:sym w:font="Wingdings 2" w:char="00A3"/>
            </w:r>
            <w:permEnd w:id="10"/>
            <w:r>
              <w:rPr>
                <w:rFonts w:hint="eastAsia" w:cs="Times New Roman"/>
                <w:sz w:val="24"/>
                <w:szCs w:val="24"/>
                <w:lang w:val="en-US" w:eastAsia="zh-CN"/>
              </w:rPr>
              <w:t xml:space="preserve"> </w:t>
            </w:r>
            <w:r>
              <w:rPr>
                <w:rFonts w:ascii="Times New Roman" w:hAnsi="Times New Roman" w:eastAsia="宋体" w:cs="Times New Roman"/>
                <w:sz w:val="24"/>
                <w:szCs w:val="24"/>
              </w:rPr>
              <w:t>ISO22000</w:t>
            </w:r>
            <w:r>
              <w:rPr>
                <w:rFonts w:hint="eastAsia" w:cs="Times New Roman"/>
                <w:sz w:val="24"/>
                <w:szCs w:val="24"/>
                <w:lang w:val="en-US" w:eastAsia="zh-CN"/>
              </w:rPr>
              <w:t xml:space="preserve"> </w:t>
            </w:r>
            <w:r>
              <w:rPr>
                <w:rFonts w:ascii="Times New Roman" w:hAnsi="Times New Roman" w:eastAsia="宋体" w:cs="Times New Roman"/>
                <w:sz w:val="24"/>
                <w:szCs w:val="24"/>
              </w:rPr>
              <w:t>食品安全管理体系</w:t>
            </w:r>
          </w:p>
          <w:p w14:paraId="1A609599">
            <w:pPr>
              <w:widowControl/>
              <w:spacing w:line="276" w:lineRule="auto"/>
              <w:jc w:val="left"/>
              <w:rPr>
                <w:rFonts w:ascii="Times New Roman" w:hAnsi="Times New Roman" w:eastAsia="宋体" w:cs="Times New Roman"/>
                <w:sz w:val="24"/>
                <w:szCs w:val="24"/>
              </w:rPr>
            </w:pPr>
            <w:permStart w:id="11" w:edGrp="everyone"/>
            <w:r>
              <w:rPr>
                <w:rFonts w:hint="default" w:ascii="Times New Roman" w:hAnsi="Times New Roman" w:eastAsia="宋体" w:cs="Times New Roman"/>
                <w:sz w:val="24"/>
                <w:szCs w:val="24"/>
                <w:lang w:val="en-US" w:eastAsia="zh-CN"/>
              </w:rPr>
              <w:sym w:font="Wingdings 2" w:char="00A3"/>
            </w:r>
            <w:permEnd w:id="11"/>
            <w:r>
              <w:rPr>
                <w:rFonts w:hint="eastAsia" w:cs="Times New Roman"/>
                <w:sz w:val="24"/>
                <w:szCs w:val="24"/>
                <w:lang w:val="en-US" w:eastAsia="zh-CN"/>
              </w:rPr>
              <w:t xml:space="preserve"> </w:t>
            </w:r>
            <w:r>
              <w:rPr>
                <w:rFonts w:ascii="Times New Roman" w:hAnsi="Times New Roman" w:eastAsia="宋体" w:cs="Times New Roman"/>
                <w:sz w:val="24"/>
                <w:szCs w:val="24"/>
              </w:rPr>
              <w:t>HACCP</w:t>
            </w:r>
            <w:r>
              <w:rPr>
                <w:rFonts w:hint="eastAsia" w:cs="Times New Roman"/>
                <w:sz w:val="24"/>
                <w:szCs w:val="24"/>
                <w:lang w:val="en-US" w:eastAsia="zh-CN"/>
              </w:rPr>
              <w:t xml:space="preserve"> </w:t>
            </w:r>
            <w:r>
              <w:rPr>
                <w:rFonts w:ascii="Times New Roman" w:hAnsi="Times New Roman" w:eastAsia="宋体" w:cs="Times New Roman"/>
                <w:sz w:val="24"/>
                <w:szCs w:val="24"/>
              </w:rPr>
              <w:t>危害分析与关键控制点认证</w:t>
            </w:r>
          </w:p>
          <w:p w14:paraId="2E24F135">
            <w:pPr>
              <w:widowControl/>
              <w:spacing w:line="276" w:lineRule="auto"/>
              <w:jc w:val="left"/>
              <w:rPr>
                <w:rFonts w:ascii="Times New Roman" w:hAnsi="Times New Roman" w:eastAsia="宋体" w:cs="Times New Roman"/>
                <w:sz w:val="24"/>
                <w:szCs w:val="24"/>
              </w:rPr>
            </w:pPr>
            <w:permStart w:id="12" w:edGrp="everyone"/>
            <w:r>
              <w:rPr>
                <w:rFonts w:hint="default" w:ascii="Times New Roman" w:hAnsi="Times New Roman" w:eastAsia="宋体" w:cs="Times New Roman"/>
                <w:sz w:val="24"/>
                <w:szCs w:val="24"/>
                <w:lang w:val="en-US" w:eastAsia="zh-CN"/>
              </w:rPr>
              <w:sym w:font="Wingdings 2" w:char="00A3"/>
            </w:r>
            <w:permEnd w:id="12"/>
            <w:r>
              <w:rPr>
                <w:rFonts w:ascii="Times New Roman" w:hAnsi="Times New Roman" w:eastAsia="宋体" w:cs="Times New Roman"/>
                <w:sz w:val="24"/>
                <w:szCs w:val="24"/>
              </w:rPr>
              <w:t xml:space="preserve"> ISO13485</w:t>
            </w:r>
            <w:r>
              <w:rPr>
                <w:rFonts w:hint="eastAsia" w:cs="Times New Roman"/>
                <w:sz w:val="24"/>
                <w:szCs w:val="24"/>
                <w:lang w:val="en-US" w:eastAsia="zh-CN"/>
              </w:rPr>
              <w:t xml:space="preserve"> </w:t>
            </w:r>
            <w:r>
              <w:rPr>
                <w:rFonts w:ascii="Times New Roman" w:hAnsi="Times New Roman" w:eastAsia="宋体" w:cs="Times New Roman"/>
                <w:sz w:val="24"/>
                <w:szCs w:val="24"/>
              </w:rPr>
              <w:t>医疗器械质量管理体系</w:t>
            </w:r>
          </w:p>
          <w:p w14:paraId="763B7AA4">
            <w:pPr>
              <w:widowControl/>
              <w:spacing w:line="276" w:lineRule="auto"/>
              <w:jc w:val="left"/>
              <w:rPr>
                <w:rFonts w:ascii="Times New Roman" w:hAnsi="Times New Roman" w:eastAsia="宋体" w:cs="Times New Roman"/>
                <w:sz w:val="24"/>
                <w:szCs w:val="24"/>
              </w:rPr>
            </w:pPr>
            <w:permStart w:id="13" w:edGrp="everyone"/>
            <w:r>
              <w:rPr>
                <w:rFonts w:hint="default" w:ascii="Times New Roman" w:hAnsi="Times New Roman" w:eastAsia="宋体" w:cs="Times New Roman"/>
                <w:sz w:val="24"/>
                <w:szCs w:val="24"/>
                <w:lang w:val="en-US" w:eastAsia="zh-CN"/>
              </w:rPr>
              <w:sym w:font="Wingdings 2" w:char="00A3"/>
            </w:r>
            <w:permEnd w:id="13"/>
            <w:r>
              <w:rPr>
                <w:rFonts w:ascii="Times New Roman" w:hAnsi="Times New Roman" w:eastAsia="宋体" w:cs="Times New Roman"/>
                <w:sz w:val="24"/>
                <w:szCs w:val="24"/>
              </w:rPr>
              <w:t xml:space="preserve"> QC080000</w:t>
            </w:r>
            <w:r>
              <w:rPr>
                <w:rFonts w:hint="eastAsia" w:cs="Times New Roman"/>
                <w:sz w:val="24"/>
                <w:szCs w:val="24"/>
                <w:lang w:val="en-US" w:eastAsia="zh-CN"/>
              </w:rPr>
              <w:t xml:space="preserve"> </w:t>
            </w:r>
            <w:r>
              <w:rPr>
                <w:rFonts w:ascii="Times New Roman" w:hAnsi="Times New Roman" w:eastAsia="宋体" w:cs="Times New Roman"/>
                <w:sz w:val="24"/>
                <w:szCs w:val="24"/>
              </w:rPr>
              <w:t>有害物质过程管理体系</w:t>
            </w:r>
          </w:p>
          <w:p w14:paraId="6FA120BF">
            <w:pPr>
              <w:widowControl/>
              <w:spacing w:line="276" w:lineRule="auto"/>
              <w:jc w:val="left"/>
              <w:rPr>
                <w:rFonts w:ascii="Times New Roman" w:hAnsi="Times New Roman" w:eastAsia="宋体" w:cs="Times New Roman"/>
                <w:sz w:val="24"/>
                <w:szCs w:val="24"/>
              </w:rPr>
            </w:pPr>
            <w:permStart w:id="14" w:edGrp="everyone"/>
            <w:r>
              <w:rPr>
                <w:rFonts w:hint="default" w:ascii="Times New Roman" w:hAnsi="Times New Roman" w:eastAsia="宋体" w:cs="Times New Roman"/>
                <w:sz w:val="24"/>
                <w:szCs w:val="24"/>
                <w:lang w:val="en-US" w:eastAsia="zh-CN"/>
              </w:rPr>
              <w:sym w:font="Wingdings 2" w:char="00A3"/>
            </w:r>
            <w:permEnd w:id="14"/>
            <w:r>
              <w:rPr>
                <w:rFonts w:ascii="Times New Roman" w:hAnsi="Times New Roman" w:eastAsia="宋体" w:cs="Times New Roman"/>
                <w:sz w:val="24"/>
                <w:szCs w:val="24"/>
              </w:rPr>
              <w:t xml:space="preserve"> ISO22301</w:t>
            </w:r>
            <w:r>
              <w:rPr>
                <w:rFonts w:hint="eastAsia" w:cs="Times New Roman"/>
                <w:sz w:val="24"/>
                <w:szCs w:val="24"/>
                <w:lang w:val="en-US" w:eastAsia="zh-CN"/>
              </w:rPr>
              <w:t xml:space="preserve"> </w:t>
            </w:r>
            <w:r>
              <w:rPr>
                <w:rFonts w:ascii="Times New Roman" w:hAnsi="Times New Roman" w:eastAsia="宋体" w:cs="Times New Roman"/>
                <w:sz w:val="24"/>
                <w:szCs w:val="24"/>
              </w:rPr>
              <w:t>业务连续性管理体系</w:t>
            </w:r>
          </w:p>
          <w:p w14:paraId="1F8979A8">
            <w:pPr>
              <w:widowControl/>
              <w:spacing w:line="276" w:lineRule="auto"/>
              <w:jc w:val="left"/>
              <w:rPr>
                <w:rFonts w:hint="eastAsia"/>
                <w:color w:val="000000"/>
                <w:sz w:val="24"/>
              </w:rPr>
            </w:pPr>
            <w:permStart w:id="15" w:edGrp="everyone"/>
            <w:r>
              <w:rPr>
                <w:rFonts w:hint="default" w:ascii="Times New Roman" w:hAnsi="Times New Roman" w:eastAsia="宋体" w:cs="Times New Roman"/>
                <w:sz w:val="24"/>
                <w:szCs w:val="24"/>
                <w:lang w:val="en-US" w:eastAsia="zh-CN"/>
              </w:rPr>
              <w:sym w:font="Wingdings 2" w:char="00A3"/>
            </w:r>
            <w:permEnd w:id="15"/>
            <w:r>
              <w:rPr>
                <w:rFonts w:hint="eastAsia" w:cs="Times New Roman"/>
                <w:sz w:val="24"/>
                <w:lang w:val="en-US" w:eastAsia="zh-CN"/>
              </w:rPr>
              <w:t xml:space="preserve"> </w:t>
            </w:r>
            <w:r>
              <w:rPr>
                <w:color w:val="000000"/>
                <w:sz w:val="24"/>
              </w:rPr>
              <w:t>ISO 28000</w:t>
            </w:r>
            <w:r>
              <w:rPr>
                <w:rFonts w:hint="eastAsia"/>
                <w:color w:val="000000"/>
                <w:sz w:val="24"/>
                <w:lang w:val="en-US" w:eastAsia="zh-CN"/>
              </w:rPr>
              <w:t xml:space="preserve"> </w:t>
            </w:r>
            <w:r>
              <w:rPr>
                <w:rFonts w:hint="eastAsia"/>
                <w:color w:val="000000"/>
                <w:sz w:val="24"/>
              </w:rPr>
              <w:t>供应链安全管理体系认证</w:t>
            </w:r>
          </w:p>
          <w:p w14:paraId="4C2F1267">
            <w:pPr>
              <w:widowControl/>
              <w:spacing w:line="276" w:lineRule="auto"/>
              <w:jc w:val="left"/>
              <w:rPr>
                <w:rFonts w:hint="eastAsia"/>
                <w:color w:val="000000"/>
                <w:sz w:val="24"/>
              </w:rPr>
            </w:pPr>
            <w:permStart w:id="16" w:edGrp="everyone"/>
            <w:r>
              <w:rPr>
                <w:rFonts w:hint="default" w:ascii="Times New Roman" w:hAnsi="Times New Roman" w:eastAsia="宋体" w:cs="Times New Roman"/>
                <w:sz w:val="24"/>
                <w:szCs w:val="24"/>
                <w:lang w:val="en-US" w:eastAsia="zh-CN"/>
              </w:rPr>
              <w:sym w:font="Wingdings 2" w:char="00A3"/>
            </w:r>
            <w:permEnd w:id="16"/>
            <w:r>
              <w:rPr>
                <w:rFonts w:hint="eastAsia" w:cs="Times New Roman"/>
                <w:sz w:val="24"/>
                <w:lang w:val="en-US" w:eastAsia="zh-CN"/>
              </w:rPr>
              <w:t xml:space="preserve"> </w:t>
            </w:r>
            <w:r>
              <w:rPr>
                <w:rFonts w:hint="eastAsia" w:ascii="宋体" w:hAnsi="宋体" w:cs="Arial"/>
                <w:sz w:val="24"/>
              </w:rPr>
              <w:t>健康、安全与环境管理体系（HSE）</w:t>
            </w:r>
          </w:p>
          <w:p w14:paraId="11123A8F">
            <w:pPr>
              <w:widowControl/>
              <w:spacing w:line="276" w:lineRule="auto"/>
              <w:jc w:val="left"/>
              <w:rPr>
                <w:rFonts w:ascii="Times New Roman" w:hAnsi="Times New Roman" w:eastAsia="宋体" w:cs="Times New Roman"/>
                <w:sz w:val="24"/>
                <w:szCs w:val="24"/>
              </w:rPr>
            </w:pPr>
            <w:permStart w:id="17" w:edGrp="everyone"/>
            <w:r>
              <w:rPr>
                <w:rFonts w:hint="default" w:ascii="Times New Roman" w:hAnsi="Times New Roman" w:eastAsia="宋体" w:cs="Times New Roman"/>
                <w:sz w:val="24"/>
                <w:szCs w:val="24"/>
                <w:lang w:val="en-US" w:eastAsia="zh-CN"/>
              </w:rPr>
              <w:sym w:font="Wingdings 2" w:char="00A3"/>
            </w:r>
            <w:permEnd w:id="17"/>
            <w:r>
              <w:rPr>
                <w:rFonts w:hint="eastAsia" w:cs="Times New Roman"/>
                <w:sz w:val="24"/>
                <w:lang w:val="en-US" w:eastAsia="zh-CN"/>
              </w:rPr>
              <w:t xml:space="preserve"> </w:t>
            </w:r>
            <w:r>
              <w:rPr>
                <w:rFonts w:ascii="Times New Roman" w:hAnsi="Times New Roman" w:eastAsia="宋体" w:cs="Times New Roman"/>
                <w:sz w:val="24"/>
                <w:szCs w:val="24"/>
              </w:rPr>
              <w:t>GB/T39604</w:t>
            </w:r>
            <w:r>
              <w:rPr>
                <w:rFonts w:hint="eastAsia" w:cs="Times New Roman"/>
                <w:sz w:val="24"/>
                <w:szCs w:val="24"/>
                <w:lang w:val="en-US" w:eastAsia="zh-CN"/>
              </w:rPr>
              <w:t xml:space="preserve"> </w:t>
            </w:r>
            <w:r>
              <w:rPr>
                <w:rFonts w:ascii="Times New Roman" w:hAnsi="Times New Roman" w:eastAsia="宋体" w:cs="Times New Roman"/>
                <w:sz w:val="24"/>
                <w:szCs w:val="24"/>
              </w:rPr>
              <w:t>社会责任管理体系</w:t>
            </w:r>
          </w:p>
          <w:p w14:paraId="43D0FD28">
            <w:pPr>
              <w:widowControl/>
              <w:spacing w:line="276" w:lineRule="auto"/>
              <w:jc w:val="left"/>
              <w:rPr>
                <w:rFonts w:ascii="Times New Roman" w:hAnsi="Times New Roman" w:cs="Times New Roman"/>
                <w:sz w:val="24"/>
              </w:rPr>
            </w:pPr>
            <w:permStart w:id="18" w:edGrp="everyone"/>
            <w:r>
              <w:rPr>
                <w:rFonts w:hint="default" w:ascii="Times New Roman" w:hAnsi="Times New Roman" w:eastAsia="宋体" w:cs="Times New Roman"/>
                <w:sz w:val="24"/>
                <w:szCs w:val="24"/>
                <w:lang w:val="en-US" w:eastAsia="zh-CN"/>
              </w:rPr>
              <w:sym w:font="Wingdings 2" w:char="00A3"/>
            </w:r>
            <w:permEnd w:id="18"/>
            <w:r>
              <w:rPr>
                <w:rFonts w:ascii="Times New Roman" w:hAnsi="Times New Roman" w:eastAsia="宋体" w:cs="Times New Roman"/>
                <w:sz w:val="24"/>
                <w:szCs w:val="24"/>
              </w:rPr>
              <w:t xml:space="preserve"> </w:t>
            </w:r>
            <w:r>
              <w:rPr>
                <w:rFonts w:ascii="Times New Roman" w:hAnsi="Times New Roman" w:cs="Times New Roman"/>
                <w:sz w:val="24"/>
              </w:rPr>
              <w:t>GB/T3195</w:t>
            </w:r>
            <w:r>
              <w:rPr>
                <w:rFonts w:hint="eastAsia" w:cs="Times New Roman"/>
                <w:sz w:val="24"/>
                <w:lang w:val="en-US" w:eastAsia="zh-CN"/>
              </w:rPr>
              <w:t xml:space="preserve">0 </w:t>
            </w:r>
            <w:r>
              <w:rPr>
                <w:rFonts w:ascii="Times New Roman" w:hAnsi="Times New Roman" w:cs="Times New Roman"/>
                <w:sz w:val="24"/>
              </w:rPr>
              <w:t>诚信管理体系</w:t>
            </w:r>
          </w:p>
          <w:p w14:paraId="5D9649D3">
            <w:pPr>
              <w:widowControl/>
              <w:spacing w:line="276" w:lineRule="auto"/>
              <w:jc w:val="left"/>
              <w:rPr>
                <w:rFonts w:ascii="Times New Roman" w:hAnsi="Times New Roman" w:eastAsia="宋体" w:cs="Times New Roman"/>
                <w:sz w:val="24"/>
                <w:szCs w:val="24"/>
              </w:rPr>
            </w:pPr>
            <w:permStart w:id="19" w:edGrp="everyone"/>
            <w:r>
              <w:rPr>
                <w:rFonts w:hint="default" w:ascii="Times New Roman" w:hAnsi="Times New Roman" w:eastAsia="宋体" w:cs="Times New Roman"/>
                <w:sz w:val="24"/>
                <w:szCs w:val="24"/>
                <w:lang w:val="en-US" w:eastAsia="zh-CN"/>
              </w:rPr>
              <w:sym w:font="Wingdings 2" w:char="00A3"/>
            </w:r>
            <w:permEnd w:id="19"/>
            <w:r>
              <w:rPr>
                <w:rFonts w:ascii="Times New Roman" w:hAnsi="Times New Roman" w:cs="Times New Roman"/>
                <w:sz w:val="24"/>
              </w:rPr>
              <w:t xml:space="preserve"> </w:t>
            </w:r>
            <w:r>
              <w:rPr>
                <w:rFonts w:hint="eastAsia" w:ascii="Times New Roman" w:hAnsi="Times New Roman" w:cs="Times New Roman"/>
                <w:sz w:val="24"/>
              </w:rPr>
              <w:t>GB/T 3577</w:t>
            </w:r>
            <w:r>
              <w:rPr>
                <w:rFonts w:hint="eastAsia" w:cs="Times New Roman"/>
                <w:sz w:val="24"/>
                <w:lang w:val="en-US" w:eastAsia="zh-CN"/>
              </w:rPr>
              <w:t xml:space="preserve">0 </w:t>
            </w:r>
            <w:r>
              <w:rPr>
                <w:rFonts w:hint="eastAsia" w:ascii="Times New Roman" w:hAnsi="Times New Roman" w:cs="Times New Roman"/>
                <w:sz w:val="24"/>
              </w:rPr>
              <w:t>合规管理体系</w:t>
            </w:r>
          </w:p>
        </w:tc>
        <w:tc>
          <w:tcPr>
            <w:tcW w:w="3646" w:type="dxa"/>
          </w:tcPr>
          <w:p w14:paraId="71909193">
            <w:pPr>
              <w:widowControl/>
              <w:spacing w:line="276" w:lineRule="auto"/>
              <w:jc w:val="left"/>
              <w:rPr>
                <w:rFonts w:hint="eastAsia" w:ascii="Times New Roman" w:hAnsi="Times New Roman" w:cs="Times New Roman"/>
                <w:sz w:val="24"/>
              </w:rPr>
            </w:pPr>
            <w:permStart w:id="20" w:edGrp="everyone"/>
            <w:r>
              <w:rPr>
                <w:rFonts w:hint="default" w:ascii="Times New Roman" w:hAnsi="Times New Roman" w:eastAsia="宋体" w:cs="Times New Roman"/>
                <w:sz w:val="24"/>
                <w:szCs w:val="24"/>
                <w:lang w:val="en-US" w:eastAsia="zh-CN"/>
              </w:rPr>
              <w:sym w:font="Wingdings 2" w:char="00A3"/>
            </w:r>
            <w:permEnd w:id="20"/>
            <w:r>
              <w:rPr>
                <w:rFonts w:ascii="Times New Roman" w:hAnsi="Times New Roman" w:cs="Times New Roman"/>
                <w:sz w:val="24"/>
              </w:rPr>
              <w:t xml:space="preserve"> </w:t>
            </w:r>
            <w:r>
              <w:rPr>
                <w:rFonts w:hint="eastAsia" w:ascii="Times New Roman" w:hAnsi="Times New Roman" w:cs="Times New Roman"/>
                <w:sz w:val="24"/>
              </w:rPr>
              <w:t>ISO 37001</w:t>
            </w:r>
            <w:r>
              <w:rPr>
                <w:rFonts w:hint="eastAsia" w:cs="Times New Roman"/>
                <w:sz w:val="24"/>
                <w:lang w:val="en-US" w:eastAsia="zh-CN"/>
              </w:rPr>
              <w:t xml:space="preserve"> </w:t>
            </w:r>
            <w:r>
              <w:rPr>
                <w:rFonts w:hint="eastAsia" w:ascii="Times New Roman" w:hAnsi="Times New Roman" w:cs="Times New Roman"/>
                <w:sz w:val="24"/>
              </w:rPr>
              <w:t>反贿赂管理体系</w:t>
            </w:r>
          </w:p>
          <w:p w14:paraId="795EC747">
            <w:pPr>
              <w:widowControl/>
              <w:spacing w:line="276" w:lineRule="auto"/>
              <w:jc w:val="left"/>
              <w:rPr>
                <w:rFonts w:hint="default" w:ascii="Times New Roman" w:hAnsi="Times New Roman" w:eastAsia="宋体" w:cs="Times New Roman"/>
                <w:sz w:val="24"/>
                <w:szCs w:val="24"/>
                <w:lang w:val="en-US" w:eastAsia="zh-CN"/>
              </w:rPr>
            </w:pPr>
            <w:permStart w:id="21" w:edGrp="everyone"/>
            <w:r>
              <w:rPr>
                <w:rFonts w:hint="default" w:ascii="Times New Roman" w:hAnsi="Times New Roman" w:eastAsia="宋体" w:cs="Times New Roman"/>
                <w:sz w:val="24"/>
                <w:szCs w:val="24"/>
                <w:lang w:val="en-US" w:eastAsia="zh-CN"/>
              </w:rPr>
              <w:sym w:font="Wingdings 2" w:char="00A3"/>
            </w:r>
            <w:permEnd w:id="21"/>
            <w:r>
              <w:rPr>
                <w:rFonts w:ascii="Times New Roman" w:hAnsi="Times New Roman" w:cs="Times New Roman"/>
                <w:sz w:val="24"/>
              </w:rPr>
              <w:t xml:space="preserve"> </w:t>
            </w:r>
            <w:r>
              <w:rPr>
                <w:rFonts w:hint="eastAsia" w:ascii="Times New Roman" w:hAnsi="Times New Roman" w:cs="Times New Roman"/>
                <w:sz w:val="24"/>
              </w:rPr>
              <w:t>GB/T 19025</w:t>
            </w:r>
            <w:r>
              <w:rPr>
                <w:rFonts w:hint="eastAsia" w:cs="Times New Roman"/>
                <w:sz w:val="24"/>
                <w:lang w:val="en-US" w:eastAsia="zh-CN"/>
              </w:rPr>
              <w:t xml:space="preserve"> </w:t>
            </w:r>
            <w:r>
              <w:rPr>
                <w:rFonts w:hint="eastAsia" w:ascii="Times New Roman" w:hAnsi="Times New Roman" w:cs="Times New Roman"/>
                <w:sz w:val="24"/>
              </w:rPr>
              <w:t>培训管理体系</w:t>
            </w:r>
          </w:p>
          <w:p w14:paraId="4D4D3F1E">
            <w:pPr>
              <w:widowControl/>
              <w:spacing w:line="276" w:lineRule="auto"/>
              <w:jc w:val="left"/>
              <w:rPr>
                <w:rFonts w:hint="eastAsia" w:ascii="Times New Roman" w:hAnsi="Times New Roman" w:eastAsia="宋体" w:cs="Times New Roman"/>
                <w:sz w:val="24"/>
                <w:lang w:eastAsia="zh-CN"/>
              </w:rPr>
            </w:pPr>
            <w:permStart w:id="22" w:edGrp="everyone"/>
            <w:r>
              <w:rPr>
                <w:rFonts w:hint="default" w:ascii="Times New Roman" w:hAnsi="Times New Roman" w:eastAsia="宋体" w:cs="Times New Roman"/>
                <w:sz w:val="24"/>
                <w:szCs w:val="24"/>
                <w:lang w:val="en-US" w:eastAsia="zh-CN"/>
              </w:rPr>
              <w:sym w:font="Wingdings 2" w:char="00A3"/>
            </w:r>
            <w:permEnd w:id="22"/>
            <w:r>
              <w:rPr>
                <w:rFonts w:hint="eastAsia" w:cs="Times New Roman"/>
                <w:sz w:val="24"/>
                <w:szCs w:val="24"/>
                <w:lang w:val="en-US" w:eastAsia="zh-CN"/>
              </w:rPr>
              <w:t xml:space="preserve"> </w:t>
            </w:r>
            <w:r>
              <w:rPr>
                <w:rFonts w:ascii="Times New Roman" w:hAnsi="Times New Roman" w:eastAsia="宋体" w:cs="Times New Roman"/>
                <w:sz w:val="24"/>
                <w:szCs w:val="24"/>
              </w:rPr>
              <w:t>自愿性产品认证</w:t>
            </w:r>
            <w:r>
              <w:rPr>
                <w:rFonts w:hint="eastAsia" w:cs="Times New Roman"/>
                <w:sz w:val="24"/>
                <w:szCs w:val="24"/>
                <w:lang w:eastAsia="zh-CN"/>
              </w:rPr>
              <w:t>（</w:t>
            </w:r>
            <w:r>
              <w:rPr>
                <w:rFonts w:hint="eastAsia" w:cs="Times New Roman"/>
                <w:sz w:val="24"/>
                <w:szCs w:val="24"/>
                <w:lang w:val="en-US" w:eastAsia="zh-CN"/>
              </w:rPr>
              <w:t>PV14</w:t>
            </w:r>
            <w:r>
              <w:rPr>
                <w:rFonts w:hint="eastAsia" w:cs="Times New Roman"/>
                <w:sz w:val="24"/>
                <w:szCs w:val="24"/>
                <w:lang w:eastAsia="zh-CN"/>
              </w:rPr>
              <w:t>）</w:t>
            </w:r>
          </w:p>
          <w:p w14:paraId="0EBD4C13">
            <w:pPr>
              <w:widowControl/>
              <w:spacing w:line="276" w:lineRule="auto"/>
              <w:jc w:val="left"/>
              <w:rPr>
                <w:rFonts w:hint="eastAsia" w:ascii="Times New Roman" w:hAnsi="Times New Roman" w:eastAsia="宋体" w:cs="Times New Roman"/>
                <w:sz w:val="24"/>
                <w:lang w:eastAsia="zh-CN"/>
              </w:rPr>
            </w:pPr>
            <w:permStart w:id="23" w:edGrp="everyone"/>
            <w:r>
              <w:rPr>
                <w:rFonts w:hint="default" w:ascii="Times New Roman" w:hAnsi="Times New Roman" w:eastAsia="宋体" w:cs="Times New Roman"/>
                <w:sz w:val="24"/>
                <w:szCs w:val="24"/>
                <w:lang w:val="en-US" w:eastAsia="zh-CN"/>
              </w:rPr>
              <w:sym w:font="Wingdings 2" w:char="00A3"/>
            </w:r>
            <w:permEnd w:id="23"/>
            <w:r>
              <w:rPr>
                <w:rFonts w:hint="eastAsia" w:cs="Times New Roman"/>
                <w:sz w:val="24"/>
                <w:lang w:val="en-US" w:eastAsia="zh-CN"/>
              </w:rPr>
              <w:t xml:space="preserve"> </w:t>
            </w:r>
            <w:r>
              <w:rPr>
                <w:rFonts w:hint="eastAsia" w:ascii="Times New Roman" w:hAnsi="Times New Roman" w:cs="Times New Roman"/>
                <w:sz w:val="24"/>
              </w:rPr>
              <w:t>商品售后服务评价</w:t>
            </w:r>
          </w:p>
          <w:p w14:paraId="02446F61">
            <w:pPr>
              <w:widowControl/>
              <w:spacing w:line="276" w:lineRule="auto"/>
              <w:jc w:val="left"/>
              <w:rPr>
                <w:rFonts w:hint="eastAsia" w:ascii="Times New Roman" w:hAnsi="Times New Roman" w:eastAsia="宋体" w:cs="Times New Roman"/>
                <w:sz w:val="24"/>
                <w:lang w:val="en-US" w:eastAsia="zh-CN"/>
              </w:rPr>
            </w:pPr>
            <w:permStart w:id="24" w:edGrp="everyone"/>
            <w:r>
              <w:rPr>
                <w:rFonts w:hint="default" w:ascii="Times New Roman" w:hAnsi="Times New Roman" w:eastAsia="宋体" w:cs="Times New Roman"/>
                <w:sz w:val="24"/>
                <w:szCs w:val="24"/>
                <w:lang w:val="en-US" w:eastAsia="zh-CN"/>
              </w:rPr>
              <w:sym w:font="Wingdings 2" w:char="00A3"/>
            </w:r>
            <w:permEnd w:id="24"/>
            <w:r>
              <w:rPr>
                <w:rFonts w:hint="eastAsia" w:cs="Times New Roman"/>
                <w:sz w:val="24"/>
                <w:szCs w:val="24"/>
                <w:lang w:val="en-US" w:eastAsia="zh-CN"/>
              </w:rPr>
              <w:t xml:space="preserve"> </w:t>
            </w:r>
            <w:r>
              <w:rPr>
                <w:rFonts w:hint="eastAsia" w:ascii="Times New Roman" w:hAnsi="Times New Roman" w:cs="Times New Roman"/>
                <w:sz w:val="24"/>
              </w:rPr>
              <w:t>售后服务管理成熟度</w:t>
            </w:r>
            <w:r>
              <w:rPr>
                <w:rFonts w:hint="eastAsia" w:cs="Times New Roman"/>
                <w:sz w:val="24"/>
                <w:lang w:val="en-US" w:eastAsia="zh-CN"/>
              </w:rPr>
              <w:t>评价</w:t>
            </w:r>
          </w:p>
          <w:p w14:paraId="5F7DE657">
            <w:pPr>
              <w:widowControl/>
              <w:spacing w:line="276" w:lineRule="auto"/>
              <w:jc w:val="left"/>
              <w:rPr>
                <w:rFonts w:hint="eastAsia" w:ascii="Times New Roman" w:hAnsi="Times New Roman" w:eastAsia="宋体" w:cs="Times New Roman"/>
                <w:sz w:val="24"/>
                <w:lang w:eastAsia="zh-CN"/>
              </w:rPr>
            </w:pPr>
            <w:permStart w:id="25" w:edGrp="everyone"/>
            <w:r>
              <w:rPr>
                <w:rFonts w:hint="default" w:ascii="Times New Roman" w:hAnsi="Times New Roman" w:eastAsia="宋体" w:cs="Times New Roman"/>
                <w:sz w:val="24"/>
                <w:szCs w:val="24"/>
                <w:lang w:val="en-US" w:eastAsia="zh-CN"/>
              </w:rPr>
              <w:sym w:font="Wingdings 2" w:char="00A3"/>
            </w:r>
            <w:permEnd w:id="25"/>
            <w:r>
              <w:rPr>
                <w:rFonts w:hint="eastAsia" w:cs="Times New Roman"/>
                <w:sz w:val="24"/>
                <w:lang w:val="en-US" w:eastAsia="zh-CN"/>
              </w:rPr>
              <w:t xml:space="preserve"> </w:t>
            </w:r>
            <w:r>
              <w:rPr>
                <w:rFonts w:hint="eastAsia" w:ascii="Times New Roman" w:hAnsi="Times New Roman" w:cs="Times New Roman"/>
                <w:sz w:val="24"/>
              </w:rPr>
              <w:t>企业信用评价</w:t>
            </w:r>
          </w:p>
          <w:p w14:paraId="3156D233">
            <w:pPr>
              <w:widowControl/>
              <w:spacing w:line="276" w:lineRule="auto"/>
              <w:jc w:val="left"/>
              <w:rPr>
                <w:rFonts w:ascii="Times New Roman" w:hAnsi="Times New Roman" w:cs="Times New Roman"/>
                <w:sz w:val="24"/>
              </w:rPr>
            </w:pPr>
            <w:permStart w:id="26" w:edGrp="everyone"/>
            <w:r>
              <w:rPr>
                <w:rFonts w:hint="default" w:ascii="Times New Roman" w:hAnsi="Times New Roman" w:eastAsia="宋体" w:cs="Times New Roman"/>
                <w:sz w:val="24"/>
                <w:szCs w:val="24"/>
                <w:lang w:val="en-US" w:eastAsia="zh-CN"/>
              </w:rPr>
              <w:sym w:font="Wingdings 2" w:char="00A3"/>
            </w:r>
            <w:permEnd w:id="26"/>
            <w:r>
              <w:rPr>
                <w:rFonts w:hint="eastAsia" w:cs="Times New Roman"/>
                <w:sz w:val="24"/>
                <w:lang w:val="en-US" w:eastAsia="zh-CN"/>
              </w:rPr>
              <w:t xml:space="preserve"> </w:t>
            </w:r>
            <w:r>
              <w:rPr>
                <w:rFonts w:hint="eastAsia" w:ascii="Times New Roman" w:hAnsi="Times New Roman" w:cs="Times New Roman"/>
                <w:sz w:val="24"/>
              </w:rPr>
              <w:t>商业企业品牌评价</w:t>
            </w:r>
          </w:p>
          <w:p w14:paraId="0F042498">
            <w:pPr>
              <w:widowControl/>
              <w:spacing w:line="276" w:lineRule="auto"/>
              <w:jc w:val="left"/>
              <w:rPr>
                <w:rFonts w:ascii="Times New Roman" w:hAnsi="Times New Roman" w:cs="Times New Roman"/>
                <w:sz w:val="24"/>
              </w:rPr>
            </w:pPr>
            <w:permStart w:id="27" w:edGrp="everyone"/>
            <w:r>
              <w:rPr>
                <w:rFonts w:hint="default" w:ascii="Times New Roman" w:hAnsi="Times New Roman" w:eastAsia="宋体" w:cs="Times New Roman"/>
                <w:sz w:val="24"/>
                <w:szCs w:val="24"/>
                <w:lang w:val="en-US" w:eastAsia="zh-CN"/>
              </w:rPr>
              <w:sym w:font="Wingdings 2" w:char="00A3"/>
            </w:r>
            <w:permEnd w:id="27"/>
            <w:r>
              <w:rPr>
                <w:rFonts w:hint="eastAsia" w:cs="Times New Roman"/>
                <w:sz w:val="24"/>
                <w:lang w:val="en-US" w:eastAsia="zh-CN"/>
              </w:rPr>
              <w:t xml:space="preserve"> </w:t>
            </w:r>
            <w:r>
              <w:rPr>
                <w:rFonts w:hint="eastAsia" w:ascii="Times New Roman" w:hAnsi="Times New Roman" w:cs="Times New Roman"/>
                <w:sz w:val="24"/>
              </w:rPr>
              <w:t>商品经营服务评价</w:t>
            </w:r>
          </w:p>
          <w:p w14:paraId="3A5E9E1F">
            <w:pPr>
              <w:widowControl/>
              <w:spacing w:line="276" w:lineRule="auto"/>
              <w:jc w:val="left"/>
              <w:rPr>
                <w:rFonts w:ascii="Times New Roman" w:hAnsi="Times New Roman" w:cs="Times New Roman"/>
                <w:sz w:val="24"/>
              </w:rPr>
            </w:pPr>
            <w:permStart w:id="28" w:edGrp="everyone"/>
            <w:r>
              <w:rPr>
                <w:rFonts w:hint="default" w:ascii="Times New Roman" w:hAnsi="Times New Roman" w:eastAsia="宋体" w:cs="Times New Roman"/>
                <w:sz w:val="24"/>
                <w:szCs w:val="24"/>
                <w:lang w:val="en-US" w:eastAsia="zh-CN"/>
              </w:rPr>
              <w:sym w:font="Wingdings 2" w:char="00A3"/>
            </w:r>
            <w:permEnd w:id="28"/>
            <w:r>
              <w:rPr>
                <w:rFonts w:hint="eastAsia" w:cs="Times New Roman"/>
                <w:sz w:val="24"/>
                <w:lang w:val="en-US" w:eastAsia="zh-CN"/>
              </w:rPr>
              <w:t xml:space="preserve"> </w:t>
            </w:r>
            <w:r>
              <w:rPr>
                <w:rFonts w:hint="eastAsia" w:ascii="Times New Roman" w:hAnsi="Times New Roman" w:cs="Times New Roman"/>
                <w:sz w:val="24"/>
              </w:rPr>
              <w:t>家具定制服务认证</w:t>
            </w:r>
          </w:p>
          <w:p w14:paraId="6A2A2277">
            <w:pPr>
              <w:widowControl/>
              <w:spacing w:line="276" w:lineRule="auto"/>
              <w:jc w:val="left"/>
              <w:rPr>
                <w:rFonts w:ascii="Times New Roman" w:hAnsi="Times New Roman" w:cs="Times New Roman"/>
                <w:sz w:val="24"/>
              </w:rPr>
            </w:pPr>
            <w:permStart w:id="29" w:edGrp="everyone"/>
            <w:r>
              <w:rPr>
                <w:rFonts w:hint="default" w:ascii="Times New Roman" w:hAnsi="Times New Roman" w:eastAsia="宋体" w:cs="Times New Roman"/>
                <w:sz w:val="24"/>
                <w:szCs w:val="24"/>
                <w:lang w:val="en-US" w:eastAsia="zh-CN"/>
              </w:rPr>
              <w:sym w:font="Wingdings 2" w:char="00A3"/>
            </w:r>
            <w:permEnd w:id="29"/>
            <w:r>
              <w:rPr>
                <w:rFonts w:hint="eastAsia" w:cs="Times New Roman"/>
                <w:sz w:val="24"/>
                <w:lang w:val="en-US" w:eastAsia="zh-CN"/>
              </w:rPr>
              <w:t xml:space="preserve"> </w:t>
            </w:r>
            <w:r>
              <w:rPr>
                <w:rFonts w:hint="eastAsia" w:ascii="Times New Roman" w:hAnsi="Times New Roman" w:cs="Times New Roman"/>
                <w:sz w:val="24"/>
              </w:rPr>
              <w:t>物业服务评价</w:t>
            </w:r>
          </w:p>
          <w:p w14:paraId="4893F0DA">
            <w:pPr>
              <w:widowControl/>
              <w:spacing w:line="276" w:lineRule="auto"/>
              <w:jc w:val="left"/>
              <w:rPr>
                <w:rFonts w:ascii="Times New Roman" w:hAnsi="Times New Roman" w:cs="Times New Roman"/>
                <w:sz w:val="24"/>
              </w:rPr>
            </w:pPr>
            <w:permStart w:id="30" w:edGrp="everyone"/>
            <w:r>
              <w:rPr>
                <w:rFonts w:hint="default" w:ascii="Times New Roman" w:hAnsi="Times New Roman" w:eastAsia="宋体" w:cs="Times New Roman"/>
                <w:sz w:val="24"/>
                <w:szCs w:val="24"/>
                <w:lang w:val="en-US" w:eastAsia="zh-CN"/>
              </w:rPr>
              <w:sym w:font="Wingdings 2" w:char="00A3"/>
            </w:r>
            <w:permEnd w:id="30"/>
            <w:r>
              <w:rPr>
                <w:rFonts w:hint="eastAsia" w:cs="Times New Roman"/>
                <w:sz w:val="24"/>
                <w:lang w:val="en-US" w:eastAsia="zh-CN"/>
              </w:rPr>
              <w:t xml:space="preserve"> B2B城市配送服务评价</w:t>
            </w:r>
          </w:p>
          <w:p w14:paraId="03D2EBB1">
            <w:pPr>
              <w:widowControl/>
              <w:spacing w:line="276" w:lineRule="auto"/>
              <w:jc w:val="left"/>
              <w:rPr>
                <w:rFonts w:hint="eastAsia" w:ascii="宋体" w:hAnsi="宋体" w:cs="Arial"/>
                <w:sz w:val="24"/>
              </w:rPr>
            </w:pPr>
            <w:permStart w:id="31" w:edGrp="everyone"/>
            <w:r>
              <w:rPr>
                <w:rFonts w:hint="default" w:ascii="Times New Roman" w:hAnsi="Times New Roman" w:eastAsia="宋体" w:cs="Times New Roman"/>
                <w:sz w:val="24"/>
                <w:szCs w:val="24"/>
                <w:lang w:val="en-US" w:eastAsia="zh-CN"/>
              </w:rPr>
              <w:sym w:font="Wingdings 2" w:char="00A3"/>
            </w:r>
            <w:permEnd w:id="31"/>
            <w:r>
              <w:rPr>
                <w:rFonts w:hint="eastAsia" w:cs="Times New Roman"/>
                <w:sz w:val="24"/>
                <w:lang w:val="en-US" w:eastAsia="zh-CN"/>
              </w:rPr>
              <w:t xml:space="preserve"> </w:t>
            </w:r>
            <w:r>
              <w:rPr>
                <w:rFonts w:hint="eastAsia" w:ascii="Times New Roman" w:hAnsi="Times New Roman" w:cs="Times New Roman"/>
                <w:sz w:val="24"/>
              </w:rPr>
              <w:t>企业质量信用评价</w:t>
            </w:r>
          </w:p>
          <w:p w14:paraId="55D29187">
            <w:pPr>
              <w:widowControl/>
              <w:spacing w:line="276" w:lineRule="auto"/>
              <w:jc w:val="left"/>
              <w:rPr>
                <w:rFonts w:hint="eastAsia" w:cs="Times New Roman"/>
                <w:sz w:val="24"/>
                <w:lang w:val="en-US" w:eastAsia="zh-CN"/>
              </w:rPr>
            </w:pPr>
            <w:permStart w:id="32" w:edGrp="everyone"/>
            <w:r>
              <w:rPr>
                <w:rFonts w:hint="default" w:ascii="Times New Roman" w:hAnsi="Times New Roman" w:eastAsia="宋体" w:cs="Times New Roman"/>
                <w:sz w:val="24"/>
                <w:szCs w:val="24"/>
                <w:lang w:val="en-US" w:eastAsia="zh-CN"/>
              </w:rPr>
              <w:sym w:font="Wingdings 2" w:char="00A3"/>
            </w:r>
            <w:permEnd w:id="32"/>
            <w:r>
              <w:rPr>
                <w:rFonts w:hint="eastAsia" w:cs="Times New Roman"/>
                <w:sz w:val="24"/>
                <w:lang w:val="en-US" w:eastAsia="zh-CN"/>
              </w:rPr>
              <w:t xml:space="preserve"> 保安服务认证</w:t>
            </w:r>
          </w:p>
          <w:p w14:paraId="68185519">
            <w:pPr>
              <w:widowControl/>
              <w:spacing w:line="276" w:lineRule="auto"/>
              <w:jc w:val="left"/>
              <w:rPr>
                <w:rFonts w:hint="eastAsia" w:cs="Times New Roman"/>
                <w:sz w:val="24"/>
                <w:lang w:val="en-US" w:eastAsia="zh-CN"/>
              </w:rPr>
            </w:pPr>
            <w:permStart w:id="33" w:edGrp="everyone"/>
            <w:r>
              <w:rPr>
                <w:rFonts w:hint="default" w:ascii="Times New Roman" w:hAnsi="Times New Roman" w:eastAsia="宋体" w:cs="Times New Roman"/>
                <w:sz w:val="24"/>
                <w:szCs w:val="24"/>
                <w:lang w:val="en-US" w:eastAsia="zh-CN"/>
              </w:rPr>
              <w:sym w:font="Wingdings 2" w:char="00A3"/>
            </w:r>
            <w:permEnd w:id="33"/>
            <w:r>
              <w:rPr>
                <w:rFonts w:hint="eastAsia" w:cs="Times New Roman"/>
                <w:sz w:val="24"/>
                <w:lang w:val="en-US" w:eastAsia="zh-CN"/>
              </w:rPr>
              <w:t xml:space="preserve"> 服务质量评价</w:t>
            </w:r>
          </w:p>
          <w:p w14:paraId="74BDC43C">
            <w:pPr>
              <w:widowControl/>
              <w:spacing w:line="276" w:lineRule="auto"/>
              <w:jc w:val="left"/>
              <w:rPr>
                <w:rFonts w:hint="eastAsia" w:cs="Times New Roman"/>
                <w:sz w:val="24"/>
                <w:lang w:val="en-US" w:eastAsia="zh-CN"/>
              </w:rPr>
            </w:pPr>
            <w:permStart w:id="34" w:edGrp="everyone"/>
            <w:r>
              <w:rPr>
                <w:rFonts w:hint="default" w:ascii="Times New Roman" w:hAnsi="Times New Roman" w:eastAsia="宋体" w:cs="Times New Roman"/>
                <w:sz w:val="24"/>
                <w:szCs w:val="24"/>
                <w:lang w:val="en-US" w:eastAsia="zh-CN"/>
              </w:rPr>
              <w:sym w:font="Wingdings 2" w:char="00A3"/>
            </w:r>
            <w:permEnd w:id="34"/>
            <w:r>
              <w:rPr>
                <w:rFonts w:hint="eastAsia" w:cs="Times New Roman"/>
                <w:sz w:val="24"/>
                <w:lang w:val="en-US" w:eastAsia="zh-CN"/>
              </w:rPr>
              <w:t xml:space="preserve"> 顾客满意测评</w:t>
            </w:r>
          </w:p>
        </w:tc>
      </w:tr>
      <w:tr w14:paraId="78D7C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431" w:type="dxa"/>
            <w:gridSpan w:val="2"/>
          </w:tcPr>
          <w:p w14:paraId="3331CAB5">
            <w:pPr>
              <w:spacing w:line="276" w:lineRule="auto"/>
              <w:jc w:val="left"/>
              <w:rPr>
                <w:rFonts w:ascii="Times New Roman" w:hAnsi="Times New Roman" w:eastAsia="宋体" w:cs="Times New Roman"/>
                <w:sz w:val="24"/>
                <w:szCs w:val="24"/>
              </w:rPr>
            </w:pPr>
            <w:permStart w:id="35" w:edGrp="everyone"/>
            <w:r>
              <w:rPr>
                <w:rFonts w:hint="default" w:ascii="Times New Roman" w:hAnsi="Times New Roman" w:eastAsia="宋体" w:cs="Times New Roman"/>
                <w:sz w:val="24"/>
                <w:szCs w:val="24"/>
                <w:lang w:val="en-US" w:eastAsia="zh-CN"/>
              </w:rPr>
              <w:sym w:font="Wingdings 2" w:char="00A3"/>
            </w:r>
            <w:permEnd w:id="35"/>
            <w:r>
              <w:rPr>
                <w:rFonts w:hint="eastAsia" w:ascii="Times New Roman" w:hAnsi="Times New Roman" w:cs="Times New Roman"/>
                <w:sz w:val="24"/>
              </w:rPr>
              <w:t xml:space="preserve"> </w:t>
            </w:r>
            <w:r>
              <w:rPr>
                <w:rFonts w:ascii="Times New Roman" w:hAnsi="Times New Roman" w:eastAsia="宋体" w:cs="Times New Roman"/>
                <w:sz w:val="24"/>
                <w:szCs w:val="24"/>
              </w:rPr>
              <w:t>其它：</w:t>
            </w:r>
            <w:permStart w:id="36" w:edGrp="everyone"/>
            <w:r>
              <w:rPr>
                <w:rFonts w:ascii="Times New Roman" w:hAnsi="Times New Roman" w:eastAsia="宋体" w:cs="Times New Roman"/>
                <w:sz w:val="24"/>
                <w:szCs w:val="24"/>
                <w:u w:val="single"/>
              </w:rPr>
              <w:t xml:space="preserve">         </w:t>
            </w:r>
            <w:r>
              <w:rPr>
                <w:rFonts w:hint="eastAsia" w:cs="Times New Roman"/>
                <w:sz w:val="24"/>
                <w:szCs w:val="24"/>
                <w:u w:val="single"/>
                <w:lang w:val="en-US" w:eastAsia="zh-CN"/>
              </w:rPr>
              <w:t xml:space="preserve">                                                              </w:t>
            </w:r>
            <w:r>
              <w:rPr>
                <w:rFonts w:ascii="Times New Roman" w:hAnsi="Times New Roman" w:eastAsia="宋体" w:cs="Times New Roman"/>
                <w:sz w:val="24"/>
                <w:szCs w:val="24"/>
                <w:u w:val="single"/>
              </w:rPr>
              <w:t xml:space="preserve">  </w:t>
            </w:r>
            <w:permEnd w:id="36"/>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标准对甲方建立的管理体系或申请认证的产品/服务进行审核、检查或审查。</w:t>
            </w:r>
          </w:p>
        </w:tc>
      </w:tr>
    </w:tbl>
    <w:p w14:paraId="4C001085">
      <w:pPr>
        <w:numPr>
          <w:ilvl w:val="1"/>
          <w:numId w:val="3"/>
        </w:numPr>
        <w:spacing w:line="380" w:lineRule="exact"/>
        <w:ind w:left="0" w:leftChars="0" w:firstLine="113" w:firstLineChars="0"/>
        <w:rPr>
          <w:rFonts w:hint="eastAsia" w:cs="Times New Roman"/>
          <w:sz w:val="24"/>
          <w:szCs w:val="24"/>
          <w:u w:val="single"/>
          <w:lang w:val="en-US" w:eastAsia="zh-CN"/>
        </w:rPr>
      </w:pPr>
      <w:r>
        <w:rPr>
          <w:rFonts w:hAnsi="宋体"/>
          <w:color w:val="000000"/>
          <w:sz w:val="24"/>
        </w:rPr>
        <w:t>甲方</w:t>
      </w:r>
      <w:r>
        <w:rPr>
          <w:rFonts w:hint="eastAsia" w:hAnsi="宋体"/>
          <w:color w:val="000000"/>
          <w:sz w:val="24"/>
        </w:rPr>
        <w:t>申请</w:t>
      </w:r>
      <w:r>
        <w:rPr>
          <w:rFonts w:hAnsi="宋体"/>
          <w:color w:val="000000"/>
          <w:sz w:val="24"/>
        </w:rPr>
        <w:t>的</w:t>
      </w:r>
      <w:r>
        <w:rPr>
          <w:rFonts w:hint="eastAsia" w:hAnsi="宋体"/>
          <w:color w:val="000000"/>
          <w:sz w:val="24"/>
          <w:lang w:eastAsia="zh-CN"/>
        </w:rPr>
        <w:t>认证</w:t>
      </w:r>
      <w:r>
        <w:rPr>
          <w:rFonts w:hAnsi="宋体"/>
          <w:color w:val="000000"/>
          <w:sz w:val="24"/>
        </w:rPr>
        <w:t>范围</w:t>
      </w:r>
      <w:r>
        <w:rPr>
          <w:rFonts w:ascii="宋体" w:hAnsi="宋体" w:eastAsia="宋体"/>
          <w:sz w:val="24"/>
          <w:szCs w:val="24"/>
        </w:rPr>
        <w:t>：</w:t>
      </w:r>
      <w:permStart w:id="37" w:edGrp="everyone"/>
      <w:r>
        <w:rPr>
          <w:rFonts w:ascii="Times New Roman" w:hAnsi="Times New Roman" w:eastAsia="宋体" w:cs="Times New Roman"/>
          <w:sz w:val="24"/>
          <w:szCs w:val="24"/>
          <w:u w:val="single"/>
        </w:rPr>
        <w:t xml:space="preserve">     </w:t>
      </w:r>
      <w:r>
        <w:rPr>
          <w:rFonts w:hint="eastAsia" w:cs="Times New Roman"/>
          <w:sz w:val="24"/>
          <w:szCs w:val="24"/>
          <w:u w:val="single"/>
          <w:lang w:val="en-US" w:eastAsia="zh-CN"/>
        </w:rPr>
        <w:t xml:space="preserve">                                                 </w:t>
      </w:r>
    </w:p>
    <w:p w14:paraId="7CC5E60F">
      <w:pPr>
        <w:numPr>
          <w:ilvl w:val="0"/>
          <w:numId w:val="0"/>
        </w:numPr>
        <w:spacing w:line="380" w:lineRule="exact"/>
        <w:ind w:leftChars="0"/>
        <w:rPr>
          <w:rFonts w:ascii="宋体" w:hAnsi="宋体" w:eastAsia="宋体"/>
          <w:sz w:val="24"/>
          <w:szCs w:val="24"/>
          <w:u w:val="none"/>
        </w:rPr>
      </w:pPr>
      <w:r>
        <w:rPr>
          <w:rFonts w:hint="eastAsia" w:cs="Times New Roman"/>
          <w:sz w:val="24"/>
          <w:szCs w:val="24"/>
          <w:u w:val="single"/>
          <w:lang w:val="en-US" w:eastAsia="zh-CN"/>
        </w:rPr>
        <w:t xml:space="preserve">                                                                           </w:t>
      </w:r>
      <w:r>
        <w:rPr>
          <w:rFonts w:ascii="Times New Roman" w:hAnsi="Times New Roman" w:eastAsia="宋体" w:cs="Times New Roman"/>
          <w:sz w:val="24"/>
          <w:szCs w:val="24"/>
          <w:u w:val="single"/>
        </w:rPr>
        <w:t xml:space="preserve">     </w:t>
      </w:r>
      <w:permEnd w:id="37"/>
    </w:p>
    <w:p w14:paraId="2AE82E86">
      <w:pPr>
        <w:spacing w:line="380" w:lineRule="exact"/>
        <w:rPr>
          <w:rFonts w:ascii="宋体" w:hAnsi="宋体" w:eastAsia="宋体"/>
          <w:sz w:val="24"/>
          <w:szCs w:val="24"/>
        </w:rPr>
      </w:pPr>
      <w:r>
        <w:rPr>
          <w:rFonts w:hint="eastAsia" w:ascii="宋体" w:hAnsi="宋体" w:eastAsia="宋体"/>
          <w:sz w:val="24"/>
          <w:szCs w:val="24"/>
        </w:rPr>
        <w:t xml:space="preserve">  （说明：</w:t>
      </w:r>
      <w:r>
        <w:rPr>
          <w:rFonts w:hint="eastAsia" w:ascii="宋体" w:hAnsi="宋体" w:cs="Arial"/>
          <w:sz w:val="24"/>
        </w:rPr>
        <w:t>其认</w:t>
      </w:r>
      <w:r>
        <w:rPr>
          <w:rFonts w:ascii="宋体" w:hAnsi="宋体" w:cs="Arial"/>
          <w:sz w:val="24"/>
        </w:rPr>
        <w:t>证范围最终以乙方认证决定的书面文件</w:t>
      </w:r>
      <w:r>
        <w:rPr>
          <w:rFonts w:hint="eastAsia" w:ascii="宋体" w:hAnsi="宋体" w:cs="Arial"/>
          <w:sz w:val="24"/>
        </w:rPr>
        <w:t>为准</w:t>
      </w:r>
      <w:r>
        <w:rPr>
          <w:rFonts w:hint="eastAsia" w:ascii="宋体" w:hAnsi="宋体" w:eastAsia="宋体"/>
          <w:sz w:val="24"/>
          <w:szCs w:val="24"/>
        </w:rPr>
        <w:t>）。</w:t>
      </w:r>
    </w:p>
    <w:p w14:paraId="65EDF09F">
      <w:pPr>
        <w:numPr>
          <w:ilvl w:val="1"/>
          <w:numId w:val="3"/>
        </w:numPr>
        <w:spacing w:line="380" w:lineRule="exact"/>
        <w:ind w:left="0" w:leftChars="0" w:firstLine="113" w:firstLineChars="0"/>
        <w:rPr>
          <w:rFonts w:hint="eastAsia" w:cs="Times New Roman"/>
          <w:sz w:val="24"/>
          <w:szCs w:val="24"/>
          <w:u w:val="single"/>
          <w:lang w:val="en-US" w:eastAsia="zh-CN"/>
        </w:rPr>
      </w:pPr>
      <w:r>
        <w:rPr>
          <w:rFonts w:ascii="宋体" w:hAnsi="宋体" w:eastAsia="宋体"/>
          <w:sz w:val="24"/>
          <w:szCs w:val="24"/>
        </w:rPr>
        <w:t>审核区域与场所：</w:t>
      </w:r>
      <w:permStart w:id="38" w:edGrp="everyone"/>
      <w:r>
        <w:rPr>
          <w:rFonts w:ascii="Times New Roman" w:hAnsi="Times New Roman" w:eastAsia="宋体" w:cs="Times New Roman"/>
          <w:sz w:val="24"/>
          <w:szCs w:val="24"/>
          <w:u w:val="single"/>
        </w:rPr>
        <w:t xml:space="preserve">        </w:t>
      </w:r>
      <w:r>
        <w:rPr>
          <w:rFonts w:hint="eastAsia" w:cs="Times New Roman"/>
          <w:sz w:val="24"/>
          <w:szCs w:val="24"/>
          <w:u w:val="single"/>
          <w:lang w:val="en-US" w:eastAsia="zh-CN"/>
        </w:rPr>
        <w:t xml:space="preserve">                                                  </w:t>
      </w:r>
    </w:p>
    <w:p w14:paraId="43105060">
      <w:pPr>
        <w:numPr>
          <w:ilvl w:val="0"/>
          <w:numId w:val="0"/>
        </w:numPr>
        <w:spacing w:line="380" w:lineRule="exact"/>
        <w:ind w:leftChars="0"/>
        <w:rPr>
          <w:rFonts w:ascii="宋体" w:hAnsi="宋体" w:eastAsia="宋体"/>
          <w:sz w:val="24"/>
          <w:szCs w:val="24"/>
        </w:rPr>
      </w:pPr>
      <w:r>
        <w:rPr>
          <w:rFonts w:hint="eastAsia" w:cs="Times New Roman"/>
          <w:sz w:val="24"/>
          <w:szCs w:val="24"/>
          <w:u w:val="single"/>
          <w:lang w:val="en-US" w:eastAsia="zh-CN"/>
        </w:rPr>
        <w:t xml:space="preserve">                                                                             </w:t>
      </w:r>
      <w:r>
        <w:rPr>
          <w:rFonts w:ascii="Times New Roman" w:hAnsi="Times New Roman" w:eastAsia="宋体" w:cs="Times New Roman"/>
          <w:sz w:val="24"/>
          <w:szCs w:val="24"/>
          <w:u w:val="single"/>
        </w:rPr>
        <w:t xml:space="preserve">  </w:t>
      </w:r>
      <w:permEnd w:id="38"/>
    </w:p>
    <w:p w14:paraId="305C7CB9">
      <w:pPr>
        <w:spacing w:line="380" w:lineRule="exact"/>
        <w:rPr>
          <w:rFonts w:hint="eastAsia" w:ascii="宋体" w:hAnsi="宋体" w:eastAsia="宋体"/>
          <w:sz w:val="24"/>
          <w:szCs w:val="24"/>
        </w:rPr>
      </w:pPr>
      <w:r>
        <w:rPr>
          <w:rFonts w:hint="eastAsia" w:ascii="宋体" w:hAnsi="宋体" w:eastAsia="宋体"/>
          <w:sz w:val="24"/>
          <w:szCs w:val="24"/>
        </w:rPr>
        <w:t xml:space="preserve">  （说明：上述</w:t>
      </w:r>
      <w:bookmarkStart w:id="0" w:name="_Hlk160093043"/>
      <w:r>
        <w:rPr>
          <w:rFonts w:ascii="宋体" w:hAnsi="宋体" w:eastAsia="宋体"/>
          <w:sz w:val="24"/>
          <w:szCs w:val="24"/>
        </w:rPr>
        <w:t>审核区域与场所</w:t>
      </w:r>
      <w:bookmarkEnd w:id="0"/>
      <w:r>
        <w:rPr>
          <w:rFonts w:hint="eastAsia" w:ascii="宋体" w:hAnsi="宋体" w:eastAsia="宋体"/>
          <w:sz w:val="24"/>
          <w:szCs w:val="24"/>
        </w:rPr>
        <w:t>在后续的审核评定过程中可能会发生变更，最终的证书范围以现场审核和认证决定确认为准，当审核区域与场所发生变化时，按实际确认的审核区域与场所为准）。</w:t>
      </w:r>
    </w:p>
    <w:p w14:paraId="2C66F506">
      <w:pPr>
        <w:numPr>
          <w:ilvl w:val="1"/>
          <w:numId w:val="3"/>
        </w:numPr>
        <w:spacing w:line="380" w:lineRule="exact"/>
        <w:ind w:left="0" w:leftChars="0" w:firstLine="113" w:firstLineChars="0"/>
        <w:rPr>
          <w:rFonts w:hint="eastAsia" w:ascii="宋体" w:hAnsi="宋体" w:eastAsia="宋体" w:cs="宋体"/>
          <w:sz w:val="24"/>
          <w:szCs w:val="32"/>
        </w:rPr>
      </w:pPr>
      <w:r>
        <w:rPr>
          <w:rFonts w:hint="eastAsia" w:ascii="宋体" w:hAnsi="宋体" w:eastAsia="宋体" w:cs="宋体"/>
          <w:sz w:val="24"/>
          <w:szCs w:val="32"/>
        </w:rPr>
        <w:t>甲方申请的认证所覆盖的员工总人数为</w:t>
      </w:r>
      <w:permStart w:id="39" w:edGrp="everyone"/>
      <w:r>
        <w:rPr>
          <w:rFonts w:hint="eastAsia" w:ascii="宋体" w:hAnsi="宋体" w:eastAsia="宋体" w:cs="宋体"/>
          <w:sz w:val="24"/>
          <w:szCs w:val="32"/>
          <w:u w:val="single"/>
        </w:rPr>
        <w:t xml:space="preserve">    </w:t>
      </w:r>
      <w:r>
        <w:rPr>
          <w:rFonts w:hint="eastAsia" w:ascii="宋体" w:hAnsi="宋体" w:eastAsia="宋体" w:cs="宋体"/>
          <w:sz w:val="24"/>
          <w:szCs w:val="32"/>
          <w:u w:val="single"/>
          <w:lang w:val="en-US" w:eastAsia="zh-CN"/>
        </w:rPr>
        <w:t xml:space="preserve"> </w:t>
      </w:r>
      <w:r>
        <w:rPr>
          <w:rFonts w:hint="eastAsia" w:ascii="宋体" w:hAnsi="宋体" w:eastAsia="宋体" w:cs="宋体"/>
          <w:sz w:val="24"/>
          <w:szCs w:val="32"/>
          <w:u w:val="single"/>
        </w:rPr>
        <w:t xml:space="preserve">  </w:t>
      </w:r>
      <w:r>
        <w:rPr>
          <w:rFonts w:hint="eastAsia" w:ascii="宋体" w:hAnsi="宋体" w:eastAsia="宋体" w:cs="宋体"/>
          <w:sz w:val="24"/>
          <w:szCs w:val="32"/>
        </w:rPr>
        <w:t xml:space="preserve"> </w:t>
      </w:r>
      <w:permEnd w:id="39"/>
      <w:r>
        <w:rPr>
          <w:rFonts w:hint="eastAsia" w:ascii="宋体" w:hAnsi="宋体" w:eastAsia="宋体" w:cs="宋体"/>
          <w:sz w:val="24"/>
          <w:szCs w:val="32"/>
        </w:rPr>
        <w:t>人，所覆盖的分公司/分厂/固定场所共</w:t>
      </w:r>
      <w:permStart w:id="40" w:edGrp="everyone"/>
      <w:r>
        <w:rPr>
          <w:rFonts w:hint="eastAsia" w:ascii="宋体" w:hAnsi="宋体" w:eastAsia="宋体" w:cs="宋体"/>
          <w:sz w:val="24"/>
          <w:szCs w:val="32"/>
        </w:rPr>
        <w:t>______</w:t>
      </w:r>
      <w:permEnd w:id="40"/>
      <w:r>
        <w:rPr>
          <w:rFonts w:hint="eastAsia" w:ascii="宋体" w:hAnsi="宋体" w:eastAsia="宋体" w:cs="宋体"/>
          <w:sz w:val="24"/>
          <w:szCs w:val="32"/>
        </w:rPr>
        <w:t>处，其中不在同一地点的现场有</w:t>
      </w:r>
      <w:permStart w:id="41" w:edGrp="everyone"/>
      <w:r>
        <w:rPr>
          <w:rFonts w:hint="eastAsia" w:ascii="宋体" w:hAnsi="宋体" w:eastAsia="宋体" w:cs="宋体"/>
          <w:sz w:val="24"/>
          <w:szCs w:val="32"/>
          <w:u w:val="single"/>
        </w:rPr>
        <w:t xml:space="preserve">      </w:t>
      </w:r>
      <w:permEnd w:id="41"/>
      <w:r>
        <w:rPr>
          <w:rFonts w:hint="eastAsia" w:ascii="宋体" w:hAnsi="宋体" w:eastAsia="宋体" w:cs="宋体"/>
          <w:sz w:val="24"/>
          <w:szCs w:val="32"/>
        </w:rPr>
        <w:t>处。</w:t>
      </w:r>
    </w:p>
    <w:p w14:paraId="74D8B5D0">
      <w:pPr>
        <w:spacing w:line="380" w:lineRule="exact"/>
        <w:rPr>
          <w:rFonts w:hint="eastAsia" w:ascii="宋体" w:hAnsi="宋体" w:eastAsia="宋体"/>
          <w:sz w:val="24"/>
          <w:szCs w:val="24"/>
        </w:rPr>
      </w:pPr>
      <w:r>
        <w:rPr>
          <w:rFonts w:hint="eastAsia" w:ascii="宋体" w:hAnsi="宋体" w:eastAsia="宋体"/>
          <w:sz w:val="24"/>
          <w:szCs w:val="24"/>
        </w:rPr>
        <w:t>（说明：上述人数在后续的审核评定过程中可能会发生变更，最终的人数以现场审核和认证决定确认为准，当人数发生变化时，按实际确认的人数为准，并按实际人数调相应的审核费用）。</w:t>
      </w:r>
    </w:p>
    <w:p w14:paraId="34B0CF3E">
      <w:pPr>
        <w:numPr>
          <w:ilvl w:val="1"/>
          <w:numId w:val="3"/>
        </w:numPr>
        <w:tabs>
          <w:tab w:val="left" w:pos="0"/>
        </w:tabs>
        <w:spacing w:line="380" w:lineRule="exact"/>
        <w:ind w:left="0" w:leftChars="0" w:firstLine="113" w:firstLineChars="0"/>
        <w:rPr>
          <w:color w:val="000000"/>
          <w:sz w:val="24"/>
          <w:szCs w:val="24"/>
        </w:rPr>
      </w:pPr>
      <w:r>
        <w:rPr>
          <w:sz w:val="24"/>
          <w:szCs w:val="24"/>
        </w:rPr>
        <w:t>甲方正在实施的全部临时现场（指正在施工建设或勘测、设计、监理、物业管理、房地产开发、安装等多现场单位）共</w:t>
      </w:r>
      <w:permStart w:id="42" w:edGrp="everyone"/>
      <w:r>
        <w:rPr>
          <w:sz w:val="24"/>
          <w:szCs w:val="24"/>
          <w:u w:val="single"/>
        </w:rPr>
        <w:t xml:space="preserve">      </w:t>
      </w:r>
      <w:permEnd w:id="42"/>
      <w:r>
        <w:rPr>
          <w:sz w:val="24"/>
          <w:szCs w:val="24"/>
        </w:rPr>
        <w:t xml:space="preserve"> 处，请</w:t>
      </w:r>
      <w:r>
        <w:rPr>
          <w:rFonts w:hint="eastAsia"/>
          <w:sz w:val="24"/>
          <w:szCs w:val="24"/>
        </w:rPr>
        <w:t>甲方</w:t>
      </w:r>
      <w:r>
        <w:rPr>
          <w:sz w:val="24"/>
          <w:szCs w:val="24"/>
        </w:rPr>
        <w:t>附上多现场清单或在建项目清单，如有虚假，责任由甲方承担</w:t>
      </w:r>
      <w:r>
        <w:rPr>
          <w:rFonts w:hint="eastAsia"/>
          <w:sz w:val="24"/>
          <w:szCs w:val="24"/>
          <w:lang w:eastAsia="zh-CN"/>
        </w:rPr>
        <w:t>。</w:t>
      </w:r>
    </w:p>
    <w:p w14:paraId="699072A2">
      <w:pPr>
        <w:numPr>
          <w:ilvl w:val="1"/>
          <w:numId w:val="3"/>
        </w:numPr>
        <w:tabs>
          <w:tab w:val="left" w:pos="0"/>
        </w:tabs>
        <w:spacing w:line="380" w:lineRule="exact"/>
        <w:ind w:left="0" w:leftChars="0" w:firstLine="113" w:firstLineChars="0"/>
        <w:rPr>
          <w:color w:val="000000"/>
          <w:sz w:val="24"/>
        </w:rPr>
      </w:pPr>
      <w:r>
        <w:rPr>
          <w:rFonts w:ascii="宋体" w:hAnsi="宋体" w:eastAsia="宋体"/>
          <w:sz w:val="24"/>
          <w:szCs w:val="24"/>
        </w:rPr>
        <w:t>其它特殊要求</w:t>
      </w:r>
      <w:r>
        <w:rPr>
          <w:rFonts w:hint="eastAsia" w:ascii="宋体" w:hAnsi="宋体" w:eastAsia="宋体"/>
          <w:sz w:val="24"/>
          <w:szCs w:val="24"/>
        </w:rPr>
        <w:t>：</w:t>
      </w:r>
      <w:permStart w:id="43" w:edGrp="everyone"/>
      <w:r>
        <w:rPr>
          <w:rFonts w:ascii="Times New Roman" w:hAnsi="Times New Roman" w:eastAsia="宋体" w:cs="Times New Roman"/>
          <w:sz w:val="24"/>
          <w:szCs w:val="24"/>
          <w:u w:val="single"/>
        </w:rPr>
        <w:t xml:space="preserve">   </w:t>
      </w:r>
      <w:r>
        <w:rPr>
          <w:rFonts w:hint="eastAsia" w:cs="Times New Roman"/>
          <w:sz w:val="24"/>
          <w:szCs w:val="24"/>
          <w:u w:val="single"/>
          <w:lang w:val="en-US" w:eastAsia="zh-CN"/>
        </w:rPr>
        <w:t xml:space="preserve">                                                  </w:t>
      </w:r>
      <w:r>
        <w:rPr>
          <w:rFonts w:ascii="Times New Roman" w:hAnsi="Times New Roman" w:eastAsia="宋体" w:cs="Times New Roman"/>
          <w:sz w:val="24"/>
          <w:szCs w:val="24"/>
          <w:u w:val="single"/>
        </w:rPr>
        <w:t xml:space="preserve">      </w:t>
      </w:r>
      <w:r>
        <w:rPr>
          <w:rFonts w:hint="eastAsia" w:ascii="宋体" w:hAnsi="宋体" w:eastAsia="宋体"/>
          <w:sz w:val="24"/>
          <w:szCs w:val="24"/>
        </w:rPr>
        <w:t xml:space="preserve"> </w:t>
      </w:r>
      <w:permEnd w:id="43"/>
    </w:p>
    <w:p w14:paraId="313CA91B">
      <w:pPr>
        <w:pStyle w:val="2"/>
        <w:numPr>
          <w:ilvl w:val="0"/>
          <w:numId w:val="3"/>
        </w:numPr>
        <w:bidi w:val="0"/>
        <w:spacing w:before="0" w:after="0"/>
        <w:ind w:left="0" w:leftChars="0" w:firstLine="0" w:firstLineChars="0"/>
      </w:pPr>
      <w:r>
        <w:t>认证证书的颁发及监督审核、再认证活动</w:t>
      </w:r>
    </w:p>
    <w:p w14:paraId="4FD72243">
      <w:pPr>
        <w:numPr>
          <w:ilvl w:val="1"/>
          <w:numId w:val="3"/>
        </w:numPr>
        <w:tabs>
          <w:tab w:val="left" w:pos="0"/>
        </w:tabs>
        <w:spacing w:line="400" w:lineRule="exact"/>
        <w:ind w:left="0" w:leftChars="0" w:firstLine="113" w:firstLineChars="0"/>
        <w:rPr>
          <w:b/>
          <w:color w:val="000000"/>
          <w:sz w:val="24"/>
        </w:rPr>
      </w:pPr>
      <w:r>
        <w:rPr>
          <w:rFonts w:hAnsi="宋体"/>
          <w:color w:val="000000"/>
          <w:sz w:val="24"/>
        </w:rPr>
        <w:t>现场审核通过或经不符合项有效关闭后，经乙方评定批准注册</w:t>
      </w:r>
      <w:r>
        <w:rPr>
          <w:rFonts w:hAnsi="宋体"/>
          <w:b w:val="0"/>
          <w:bCs/>
          <w:color w:val="000000"/>
          <w:sz w:val="24"/>
        </w:rPr>
        <w:t>。</w:t>
      </w:r>
    </w:p>
    <w:p w14:paraId="3C5302C6">
      <w:pPr>
        <w:spacing w:line="320" w:lineRule="exact"/>
        <w:ind w:firstLine="480" w:firstLineChars="200"/>
        <w:rPr>
          <w:rFonts w:hAnsi="宋体"/>
          <w:sz w:val="24"/>
        </w:rPr>
      </w:pPr>
      <w:r>
        <w:rPr>
          <w:rFonts w:hAnsi="宋体"/>
          <w:color w:val="000000"/>
          <w:sz w:val="24"/>
        </w:rPr>
        <w:t>证书有效期为三年；</w:t>
      </w:r>
      <w:r>
        <w:rPr>
          <w:rFonts w:hAnsi="宋体"/>
          <w:sz w:val="24"/>
        </w:rPr>
        <w:t>如是证书转换监督项目，审核类型按原周期内执行，原认证证书有效期不变。</w:t>
      </w:r>
    </w:p>
    <w:p w14:paraId="392AF0F0">
      <w:pPr>
        <w:numPr>
          <w:ilvl w:val="1"/>
          <w:numId w:val="3"/>
        </w:numPr>
        <w:tabs>
          <w:tab w:val="left" w:pos="0"/>
        </w:tabs>
        <w:spacing w:line="320" w:lineRule="exact"/>
        <w:ind w:left="0" w:leftChars="0" w:firstLine="113" w:firstLineChars="0"/>
        <w:rPr>
          <w:rFonts w:hAnsi="宋体"/>
          <w:color w:val="000000"/>
          <w:sz w:val="24"/>
        </w:rPr>
      </w:pPr>
      <w:r>
        <w:rPr>
          <w:rFonts w:hAnsi="宋体"/>
          <w:sz w:val="24"/>
        </w:rPr>
        <w:t>在管理体系认证证书有效期内，甲方必须接</w:t>
      </w:r>
      <w:r>
        <w:rPr>
          <w:rFonts w:hint="eastAsia" w:hAnsi="宋体"/>
          <w:sz w:val="24"/>
        </w:rPr>
        <w:t>受至少</w:t>
      </w:r>
      <w:r>
        <w:rPr>
          <w:rFonts w:hAnsi="宋体"/>
          <w:sz w:val="24"/>
        </w:rPr>
        <w:t>两次监督审核和证书有效期到期前的再认证审核。</w:t>
      </w:r>
      <w:r>
        <w:rPr>
          <w:rFonts w:hint="eastAsia" w:hAnsi="宋体"/>
          <w:sz w:val="24"/>
        </w:rPr>
        <w:t>乙方对甲方至少每个</w:t>
      </w:r>
      <w:bookmarkStart w:id="1" w:name="_Hlk34923081"/>
      <w:r>
        <w:rPr>
          <w:rFonts w:hint="eastAsia" w:hAnsi="宋体"/>
          <w:sz w:val="24"/>
        </w:rPr>
        <w:t>日历年（应进行再认证的年份除外）</w:t>
      </w:r>
      <w:bookmarkEnd w:id="1"/>
      <w:r>
        <w:rPr>
          <w:rFonts w:hint="eastAsia" w:hAnsi="宋体"/>
          <w:sz w:val="24"/>
        </w:rPr>
        <w:t>进行一次监督审核,没有正当理由不得推迟超过3个月；但第一次监督审核应在初审认证决定日期起12个月内完成。如果未按期进行监督审核，应自超出之日起暂停客户的认证证书；暂停期将不超过6个月；</w:t>
      </w:r>
      <w:r>
        <w:rPr>
          <w:rFonts w:hAnsi="宋体"/>
          <w:sz w:val="24"/>
        </w:rPr>
        <w:t>证书有效期内</w:t>
      </w:r>
      <w:r>
        <w:rPr>
          <w:rFonts w:hAnsi="宋体"/>
          <w:color w:val="000000"/>
          <w:sz w:val="24"/>
        </w:rPr>
        <w:t>须</w:t>
      </w:r>
      <w:r>
        <w:rPr>
          <w:rFonts w:hAnsi="宋体"/>
          <w:sz w:val="24"/>
        </w:rPr>
        <w:t>完成再认证的全部工作。当甲方发生重大质量问题</w:t>
      </w:r>
      <w:r>
        <w:rPr>
          <w:sz w:val="24"/>
        </w:rPr>
        <w:t>/</w:t>
      </w:r>
      <w:r>
        <w:rPr>
          <w:rFonts w:hAnsi="宋体"/>
          <w:sz w:val="24"/>
        </w:rPr>
        <w:t>重大环境影响</w:t>
      </w:r>
      <w:r>
        <w:rPr>
          <w:rFonts w:hAnsi="宋体"/>
          <w:color w:val="000000"/>
          <w:sz w:val="24"/>
        </w:rPr>
        <w:t>的变化</w:t>
      </w:r>
      <w:r>
        <w:rPr>
          <w:color w:val="000000"/>
          <w:sz w:val="24"/>
        </w:rPr>
        <w:t>/</w:t>
      </w:r>
      <w:r>
        <w:rPr>
          <w:rFonts w:hAnsi="宋体"/>
          <w:color w:val="000000"/>
          <w:sz w:val="24"/>
        </w:rPr>
        <w:t>重大安全事故</w:t>
      </w:r>
      <w:r>
        <w:rPr>
          <w:color w:val="000000"/>
          <w:sz w:val="24"/>
        </w:rPr>
        <w:t>/</w:t>
      </w:r>
      <w:r>
        <w:rPr>
          <w:rFonts w:hAnsi="宋体"/>
          <w:color w:val="000000"/>
          <w:sz w:val="24"/>
        </w:rPr>
        <w:t>管理体系发生重大变更时，为保证认证的有效性，乙方可适时进行监督或增加监督次数。</w:t>
      </w:r>
    </w:p>
    <w:p w14:paraId="2B26E500">
      <w:pPr>
        <w:numPr>
          <w:ilvl w:val="1"/>
          <w:numId w:val="3"/>
        </w:numPr>
        <w:tabs>
          <w:tab w:val="left" w:pos="0"/>
        </w:tabs>
        <w:spacing w:line="320" w:lineRule="exact"/>
        <w:ind w:left="0" w:leftChars="0" w:firstLine="113" w:firstLineChars="0"/>
        <w:rPr>
          <w:rFonts w:hint="eastAsia" w:hAnsi="宋体"/>
          <w:sz w:val="24"/>
          <w:lang w:val="en-US" w:eastAsia="zh-CN"/>
        </w:rPr>
      </w:pPr>
      <w:r>
        <w:rPr>
          <w:rFonts w:hAnsi="宋体"/>
          <w:color w:val="000000"/>
          <w:sz w:val="24"/>
        </w:rPr>
        <w:t>每次监督审核合格后证书持续有效，并在乙方网站及时发布证书的有效情况，同时上报</w:t>
      </w:r>
      <w:r>
        <w:rPr>
          <w:rFonts w:hint="eastAsia" w:hAnsi="宋体"/>
          <w:color w:val="000000"/>
          <w:sz w:val="24"/>
          <w:lang w:eastAsia="zh-CN"/>
        </w:rPr>
        <w:t>国家认监委</w:t>
      </w:r>
      <w:r>
        <w:rPr>
          <w:rFonts w:hint="eastAsia"/>
          <w:color w:val="000000"/>
          <w:sz w:val="24"/>
        </w:rPr>
        <w:t>或</w:t>
      </w:r>
      <w:r>
        <w:rPr>
          <w:rFonts w:hint="eastAsia"/>
          <w:color w:val="000000"/>
          <w:sz w:val="24"/>
          <w:lang w:val="en-US" w:eastAsia="zh-CN"/>
        </w:rPr>
        <w:t>认可机构</w:t>
      </w:r>
      <w:r>
        <w:rPr>
          <w:rFonts w:hAnsi="宋体"/>
          <w:color w:val="000000"/>
          <w:sz w:val="24"/>
        </w:rPr>
        <w:t>。</w:t>
      </w:r>
    </w:p>
    <w:p w14:paraId="0DEBFA12">
      <w:pPr>
        <w:numPr>
          <w:ilvl w:val="1"/>
          <w:numId w:val="3"/>
        </w:numPr>
        <w:tabs>
          <w:tab w:val="left" w:pos="0"/>
        </w:tabs>
        <w:spacing w:line="320" w:lineRule="exact"/>
        <w:ind w:left="0" w:leftChars="0" w:firstLine="113" w:firstLineChars="0"/>
        <w:rPr>
          <w:rFonts w:hint="eastAsia" w:hAnsi="宋体"/>
          <w:sz w:val="24"/>
          <w:lang w:val="en-US" w:eastAsia="zh-CN"/>
        </w:rPr>
      </w:pPr>
      <w:r>
        <w:rPr>
          <w:rFonts w:hAnsi="宋体"/>
          <w:color w:val="000000"/>
          <w:sz w:val="24"/>
        </w:rPr>
        <w:t>甲方未按规定要求接受乙方的监督审核，乙方将以书面方式通知甲方的认证注册资格被暂停</w:t>
      </w:r>
      <w:r>
        <w:rPr>
          <w:color w:val="000000"/>
          <w:sz w:val="24"/>
        </w:rPr>
        <w:t>/</w:t>
      </w:r>
      <w:r>
        <w:rPr>
          <w:rFonts w:hAnsi="宋体"/>
          <w:color w:val="000000"/>
          <w:sz w:val="24"/>
        </w:rPr>
        <w:t>或撤销并上报</w:t>
      </w:r>
      <w:r>
        <w:rPr>
          <w:rFonts w:hint="eastAsia" w:hAnsi="宋体"/>
          <w:color w:val="000000"/>
          <w:sz w:val="24"/>
          <w:lang w:eastAsia="zh-CN"/>
        </w:rPr>
        <w:t>国家认监委</w:t>
      </w:r>
      <w:r>
        <w:rPr>
          <w:rFonts w:hint="eastAsia"/>
          <w:color w:val="000000"/>
          <w:sz w:val="24"/>
        </w:rPr>
        <w:t>或</w:t>
      </w:r>
      <w:r>
        <w:rPr>
          <w:rFonts w:hint="eastAsia"/>
          <w:color w:val="000000"/>
          <w:sz w:val="24"/>
          <w:lang w:val="en-US" w:eastAsia="zh-CN"/>
        </w:rPr>
        <w:t>认可机构</w:t>
      </w:r>
      <w:r>
        <w:rPr>
          <w:rFonts w:hAnsi="宋体"/>
          <w:color w:val="000000"/>
          <w:sz w:val="24"/>
        </w:rPr>
        <w:t>、在乙方及相关网站公布甲方证书的</w:t>
      </w:r>
      <w:r>
        <w:rPr>
          <w:rFonts w:hAnsi="宋体"/>
          <w:sz w:val="24"/>
        </w:rPr>
        <w:t>状态。由此，甲方应立即停止</w:t>
      </w:r>
      <w:r>
        <w:rPr>
          <w:rFonts w:hint="eastAsia" w:hAnsi="宋体"/>
          <w:sz w:val="24"/>
          <w:lang w:val="en-US" w:eastAsia="zh-CN"/>
        </w:rPr>
        <w:t>使用证书并退还相关的认证证书和认证标志。</w:t>
      </w:r>
    </w:p>
    <w:p w14:paraId="78C2E31A">
      <w:pPr>
        <w:pStyle w:val="2"/>
        <w:numPr>
          <w:ilvl w:val="0"/>
          <w:numId w:val="3"/>
        </w:numPr>
        <w:bidi w:val="0"/>
        <w:spacing w:before="0" w:after="0"/>
        <w:ind w:left="0" w:leftChars="0" w:firstLine="0" w:firstLineChars="0"/>
      </w:pPr>
      <w:r>
        <w:t>认证服务费</w:t>
      </w:r>
    </w:p>
    <w:p w14:paraId="30B6A493">
      <w:pPr>
        <w:numPr>
          <w:ilvl w:val="1"/>
          <w:numId w:val="3"/>
        </w:numPr>
        <w:tabs>
          <w:tab w:val="left" w:pos="0"/>
        </w:tabs>
        <w:spacing w:line="320" w:lineRule="exact"/>
        <w:ind w:left="0" w:leftChars="0" w:firstLine="113" w:firstLineChars="0"/>
        <w:rPr>
          <w:rFonts w:hAnsi="宋体"/>
          <w:b/>
          <w:bCs/>
          <w:color w:val="000000"/>
          <w:sz w:val="24"/>
        </w:rPr>
      </w:pPr>
      <w:r>
        <w:rPr>
          <w:rFonts w:hint="eastAsia"/>
          <w:color w:val="000000"/>
          <w:sz w:val="24"/>
          <w:lang w:val="en-US" w:eastAsia="zh-CN"/>
        </w:rPr>
        <w:t>甲方应向乙方交纳以下认证费用：</w:t>
      </w:r>
    </w:p>
    <w:tbl>
      <w:tblPr>
        <w:tblStyle w:val="5"/>
        <w:tblW w:w="9359" w:type="dxa"/>
        <w:tblInd w:w="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33"/>
        <w:gridCol w:w="2190"/>
        <w:gridCol w:w="4436"/>
      </w:tblGrid>
      <w:tr w14:paraId="6936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2733" w:type="dxa"/>
            <w:vAlign w:val="center"/>
          </w:tcPr>
          <w:p w14:paraId="4E8E41BF">
            <w:pPr>
              <w:spacing w:line="380" w:lineRule="exact"/>
              <w:jc w:val="center"/>
              <w:rPr>
                <w:rFonts w:ascii="Times New Roman" w:hAnsi="Times New Roman" w:eastAsia="宋体"/>
                <w:b/>
                <w:bCs/>
                <w:szCs w:val="21"/>
              </w:rPr>
            </w:pPr>
            <w:r>
              <w:rPr>
                <w:rFonts w:hint="eastAsia" w:ascii="Times New Roman" w:hAnsi="Times New Roman" w:eastAsia="宋体"/>
                <w:b/>
                <w:bCs/>
                <w:szCs w:val="21"/>
              </w:rPr>
              <w:t>项     目</w:t>
            </w:r>
          </w:p>
        </w:tc>
        <w:tc>
          <w:tcPr>
            <w:tcW w:w="2190" w:type="dxa"/>
            <w:vAlign w:val="center"/>
          </w:tcPr>
          <w:p w14:paraId="15DC8212">
            <w:pPr>
              <w:spacing w:line="380" w:lineRule="exact"/>
              <w:jc w:val="center"/>
              <w:rPr>
                <w:rFonts w:hint="eastAsia" w:ascii="Times New Roman" w:hAnsi="Times New Roman" w:eastAsia="宋体"/>
                <w:b/>
                <w:bCs/>
                <w:szCs w:val="21"/>
                <w:lang w:eastAsia="zh-CN"/>
              </w:rPr>
            </w:pPr>
            <w:r>
              <w:rPr>
                <w:rFonts w:hint="eastAsia" w:ascii="Times New Roman" w:hAnsi="Times New Roman" w:eastAsia="宋体"/>
                <w:b/>
                <w:bCs/>
                <w:szCs w:val="21"/>
              </w:rPr>
              <w:t>费    用</w:t>
            </w:r>
            <w:r>
              <w:rPr>
                <w:rFonts w:hint="eastAsia"/>
                <w:b/>
                <w:bCs/>
                <w:szCs w:val="21"/>
                <w:lang w:val="en-US" w:eastAsia="zh-CN"/>
              </w:rPr>
              <w:t>RMB</w:t>
            </w:r>
            <w:r>
              <w:rPr>
                <w:rFonts w:hint="eastAsia"/>
                <w:b/>
                <w:bCs/>
                <w:szCs w:val="21"/>
                <w:lang w:eastAsia="zh-CN"/>
              </w:rPr>
              <w:t>（元）</w:t>
            </w:r>
          </w:p>
        </w:tc>
        <w:tc>
          <w:tcPr>
            <w:tcW w:w="4436" w:type="dxa"/>
            <w:vAlign w:val="center"/>
          </w:tcPr>
          <w:p w14:paraId="62FC4CAF">
            <w:pPr>
              <w:spacing w:line="380" w:lineRule="exact"/>
              <w:jc w:val="center"/>
              <w:rPr>
                <w:rFonts w:hint="eastAsia" w:ascii="Times New Roman" w:hAnsi="Times New Roman" w:eastAsia="宋体"/>
                <w:b/>
                <w:bCs/>
                <w:szCs w:val="21"/>
                <w:lang w:eastAsia="zh-CN"/>
              </w:rPr>
            </w:pPr>
            <w:r>
              <w:rPr>
                <w:rFonts w:hint="eastAsia"/>
                <w:b/>
                <w:bCs/>
                <w:szCs w:val="21"/>
                <w:lang w:eastAsia="zh-CN"/>
              </w:rPr>
              <w:t>大写（元）</w:t>
            </w:r>
          </w:p>
        </w:tc>
      </w:tr>
      <w:tr w14:paraId="30A0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atLeast"/>
        </w:trPr>
        <w:tc>
          <w:tcPr>
            <w:tcW w:w="2733" w:type="dxa"/>
            <w:vAlign w:val="center"/>
          </w:tcPr>
          <w:p w14:paraId="7F529F99">
            <w:pPr>
              <w:spacing w:line="380" w:lineRule="exact"/>
              <w:jc w:val="center"/>
              <w:rPr>
                <w:rFonts w:ascii="Times New Roman" w:hAnsi="Times New Roman" w:eastAsia="宋体"/>
                <w:szCs w:val="21"/>
              </w:rPr>
            </w:pPr>
            <w:permStart w:id="44" w:edGrp="everyone" w:colFirst="1" w:colLast="1"/>
            <w:permStart w:id="45" w:edGrp="everyone" w:colFirst="2" w:colLast="2"/>
            <w:r>
              <w:rPr>
                <w:rFonts w:hint="eastAsia" w:ascii="Times New Roman" w:hAnsi="Times New Roman" w:eastAsia="宋体"/>
                <w:szCs w:val="21"/>
              </w:rPr>
              <w:t>初审 认证费总计</w:t>
            </w:r>
          </w:p>
        </w:tc>
        <w:tc>
          <w:tcPr>
            <w:tcW w:w="2190" w:type="dxa"/>
            <w:vAlign w:val="center"/>
          </w:tcPr>
          <w:p w14:paraId="2AA5035B">
            <w:pPr>
              <w:spacing w:line="380" w:lineRule="exact"/>
              <w:jc w:val="center"/>
              <w:rPr>
                <w:rFonts w:hint="default" w:ascii="Times New Roman" w:hAnsi="Times New Roman" w:eastAsia="宋体"/>
                <w:szCs w:val="21"/>
                <w:lang w:val="en-US" w:eastAsia="zh-CN"/>
              </w:rPr>
            </w:pPr>
            <w:r>
              <w:rPr>
                <w:rFonts w:hint="eastAsia"/>
                <w:szCs w:val="21"/>
                <w:lang w:val="en-US" w:eastAsia="zh-CN"/>
              </w:rPr>
              <w:t xml:space="preserve">  </w:t>
            </w:r>
          </w:p>
        </w:tc>
        <w:tc>
          <w:tcPr>
            <w:tcW w:w="4436" w:type="dxa"/>
            <w:vAlign w:val="center"/>
          </w:tcPr>
          <w:p w14:paraId="3A6AE8F3">
            <w:pPr>
              <w:spacing w:line="380" w:lineRule="exact"/>
              <w:jc w:val="center"/>
              <w:rPr>
                <w:rFonts w:ascii="Times New Roman" w:hAnsi="Times New Roman" w:eastAsia="宋体"/>
                <w:szCs w:val="21"/>
              </w:rPr>
            </w:pPr>
            <w:r>
              <w:rPr>
                <w:rFonts w:hint="eastAsia" w:ascii="Times New Roman" w:hAnsi="Times New Roman" w:eastAsia="宋体"/>
                <w:szCs w:val="21"/>
              </w:rPr>
              <w:t xml:space="preserve"> </w:t>
            </w:r>
            <w:r>
              <w:rPr>
                <w:rFonts w:hint="eastAsia"/>
                <w:szCs w:val="21"/>
                <w:lang w:val="en-US" w:eastAsia="zh-CN"/>
              </w:rPr>
              <w:t xml:space="preserve">    </w:t>
            </w:r>
            <w:r>
              <w:rPr>
                <w:rFonts w:hint="eastAsia" w:ascii="Times New Roman" w:hAnsi="Times New Roman" w:eastAsia="宋体"/>
                <w:szCs w:val="21"/>
              </w:rPr>
              <w:t xml:space="preserve">  </w:t>
            </w:r>
          </w:p>
        </w:tc>
      </w:tr>
      <w:permEnd w:id="44"/>
      <w:permEnd w:id="45"/>
      <w:tr w14:paraId="05DE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atLeast"/>
        </w:trPr>
        <w:tc>
          <w:tcPr>
            <w:tcW w:w="2733" w:type="dxa"/>
            <w:vAlign w:val="center"/>
          </w:tcPr>
          <w:p w14:paraId="5E6FE19E">
            <w:pPr>
              <w:spacing w:line="380" w:lineRule="exact"/>
              <w:jc w:val="center"/>
              <w:rPr>
                <w:rFonts w:ascii="Times New Roman" w:hAnsi="Times New Roman" w:eastAsia="宋体"/>
                <w:szCs w:val="21"/>
              </w:rPr>
            </w:pPr>
            <w:permStart w:id="46" w:edGrp="everyone" w:colFirst="1" w:colLast="1"/>
            <w:permStart w:id="47" w:edGrp="everyone" w:colFirst="2" w:colLast="2"/>
            <w:r>
              <w:rPr>
                <w:rFonts w:hint="eastAsia" w:ascii="Times New Roman" w:hAnsi="Times New Roman" w:eastAsia="宋体"/>
                <w:szCs w:val="21"/>
              </w:rPr>
              <w:t>每次监督审核费用总计</w:t>
            </w:r>
          </w:p>
        </w:tc>
        <w:tc>
          <w:tcPr>
            <w:tcW w:w="2190" w:type="dxa"/>
            <w:vAlign w:val="center"/>
          </w:tcPr>
          <w:p w14:paraId="1352DB84">
            <w:pPr>
              <w:spacing w:after="86" w:afterLines="27" w:afterAutospacing="0" w:line="380" w:lineRule="exact"/>
              <w:jc w:val="center"/>
              <w:rPr>
                <w:rFonts w:hint="default" w:ascii="Times New Roman" w:hAnsi="Times New Roman" w:eastAsia="宋体"/>
                <w:szCs w:val="21"/>
                <w:lang w:val="en-US" w:eastAsia="zh-CN"/>
              </w:rPr>
            </w:pPr>
            <w:r>
              <w:rPr>
                <w:rFonts w:hint="eastAsia"/>
                <w:szCs w:val="21"/>
                <w:lang w:val="en-US" w:eastAsia="zh-CN"/>
              </w:rPr>
              <w:t xml:space="preserve">  </w:t>
            </w:r>
          </w:p>
        </w:tc>
        <w:tc>
          <w:tcPr>
            <w:tcW w:w="4436" w:type="dxa"/>
            <w:vAlign w:val="center"/>
          </w:tcPr>
          <w:p w14:paraId="4550DFD7">
            <w:pPr>
              <w:spacing w:after="86" w:afterLines="27" w:afterAutospacing="0" w:line="380" w:lineRule="exact"/>
              <w:jc w:val="center"/>
              <w:rPr>
                <w:rFonts w:hint="default" w:ascii="Times New Roman" w:hAnsi="Times New Roman" w:eastAsia="宋体"/>
                <w:szCs w:val="21"/>
                <w:lang w:val="en-US" w:eastAsia="zh-CN"/>
              </w:rPr>
            </w:pPr>
            <w:r>
              <w:rPr>
                <w:rFonts w:hint="eastAsia" w:ascii="Times New Roman" w:hAnsi="Times New Roman" w:eastAsia="宋体"/>
                <w:szCs w:val="21"/>
              </w:rPr>
              <w:t xml:space="preserve">     </w:t>
            </w:r>
            <w:r>
              <w:rPr>
                <w:rFonts w:hint="eastAsia"/>
                <w:szCs w:val="21"/>
                <w:lang w:val="en-US" w:eastAsia="zh-CN"/>
              </w:rPr>
              <w:t xml:space="preserve">  </w:t>
            </w:r>
          </w:p>
        </w:tc>
      </w:tr>
      <w:permEnd w:id="46"/>
      <w:permEnd w:id="47"/>
      <w:tr w14:paraId="62891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trPr>
        <w:tc>
          <w:tcPr>
            <w:tcW w:w="2733" w:type="dxa"/>
            <w:vAlign w:val="center"/>
          </w:tcPr>
          <w:p w14:paraId="5E61CBA0">
            <w:pPr>
              <w:spacing w:line="380" w:lineRule="exact"/>
              <w:jc w:val="center"/>
              <w:rPr>
                <w:rFonts w:ascii="Times New Roman" w:hAnsi="Times New Roman" w:eastAsia="宋体"/>
                <w:szCs w:val="21"/>
              </w:rPr>
            </w:pPr>
            <w:permStart w:id="48" w:edGrp="everyone" w:colFirst="1" w:colLast="1"/>
            <w:permStart w:id="49" w:edGrp="everyone" w:colFirst="2" w:colLast="2"/>
            <w:r>
              <w:rPr>
                <w:rFonts w:hint="eastAsia" w:ascii="Times New Roman" w:hAnsi="Times New Roman" w:eastAsia="宋体"/>
                <w:szCs w:val="21"/>
              </w:rPr>
              <w:t>再认证 认证费总计</w:t>
            </w:r>
          </w:p>
        </w:tc>
        <w:tc>
          <w:tcPr>
            <w:tcW w:w="2190" w:type="dxa"/>
            <w:vAlign w:val="center"/>
          </w:tcPr>
          <w:p w14:paraId="7B4B27A3">
            <w:pPr>
              <w:spacing w:line="380" w:lineRule="exact"/>
              <w:jc w:val="center"/>
              <w:rPr>
                <w:rFonts w:hint="default" w:ascii="Times New Roman" w:hAnsi="Times New Roman" w:eastAsia="宋体"/>
                <w:szCs w:val="21"/>
                <w:lang w:val="en-US" w:eastAsia="zh-CN"/>
              </w:rPr>
            </w:pPr>
            <w:r>
              <w:rPr>
                <w:rFonts w:hint="eastAsia"/>
                <w:szCs w:val="21"/>
                <w:lang w:val="en-US" w:eastAsia="zh-CN"/>
              </w:rPr>
              <w:t xml:space="preserve">  </w:t>
            </w:r>
          </w:p>
        </w:tc>
        <w:tc>
          <w:tcPr>
            <w:tcW w:w="4436" w:type="dxa"/>
            <w:vAlign w:val="center"/>
          </w:tcPr>
          <w:p w14:paraId="6373FF5F">
            <w:pPr>
              <w:spacing w:line="380" w:lineRule="exact"/>
              <w:jc w:val="center"/>
              <w:rPr>
                <w:rFonts w:ascii="Times New Roman" w:hAnsi="Times New Roman" w:eastAsia="宋体"/>
                <w:szCs w:val="21"/>
              </w:rPr>
            </w:pPr>
            <w:r>
              <w:rPr>
                <w:rFonts w:hint="eastAsia" w:ascii="Times New Roman" w:hAnsi="Times New Roman" w:eastAsia="宋体"/>
                <w:szCs w:val="21"/>
              </w:rPr>
              <w:t xml:space="preserve">   </w:t>
            </w:r>
            <w:r>
              <w:rPr>
                <w:rFonts w:hint="eastAsia"/>
                <w:szCs w:val="21"/>
                <w:lang w:val="en-US" w:eastAsia="zh-CN"/>
              </w:rPr>
              <w:t xml:space="preserve">  </w:t>
            </w:r>
            <w:r>
              <w:rPr>
                <w:rFonts w:hint="eastAsia" w:ascii="Times New Roman" w:hAnsi="Times New Roman" w:eastAsia="宋体"/>
                <w:szCs w:val="21"/>
              </w:rPr>
              <w:t xml:space="preserve">  </w:t>
            </w:r>
          </w:p>
        </w:tc>
      </w:tr>
      <w:permEnd w:id="48"/>
      <w:permEnd w:id="49"/>
    </w:tbl>
    <w:p w14:paraId="4C5792E6">
      <w:pPr>
        <w:spacing w:line="440" w:lineRule="exact"/>
        <w:ind w:firstLine="482" w:firstLineChars="200"/>
        <w:jc w:val="left"/>
        <w:rPr>
          <w:rFonts w:hint="eastAsia" w:ascii="Tahoma" w:hAnsi="Tahoma" w:cs="Tahoma"/>
          <w:szCs w:val="21"/>
        </w:rPr>
      </w:pPr>
      <w:r>
        <w:rPr>
          <w:rFonts w:hint="eastAsia" w:hAnsi="宋体"/>
          <w:b/>
          <w:bCs/>
          <w:color w:val="000000"/>
          <w:sz w:val="24"/>
          <w:lang w:val="en-US" w:eastAsia="zh-CN"/>
        </w:rPr>
        <w:t xml:space="preserve"> 备注</w:t>
      </w:r>
      <w:r>
        <w:rPr>
          <w:rFonts w:ascii="Tahoma" w:hAnsi="Tahoma" w:cs="Tahoma"/>
          <w:szCs w:val="21"/>
        </w:rPr>
        <w:t>：</w:t>
      </w:r>
      <w:r>
        <w:rPr>
          <w:rFonts w:hint="eastAsia" w:ascii="Tahoma" w:hAnsi="Tahoma" w:cs="Tahoma"/>
          <w:szCs w:val="21"/>
          <w:lang w:eastAsia="zh-CN"/>
        </w:rPr>
        <w:t>通常情况下</w:t>
      </w:r>
      <w:r>
        <w:rPr>
          <w:rFonts w:hint="eastAsia" w:ascii="Tahoma" w:hAnsi="Tahoma" w:cs="Tahoma"/>
          <w:szCs w:val="21"/>
        </w:rPr>
        <w:t>初次</w:t>
      </w:r>
      <w:r>
        <w:rPr>
          <w:rFonts w:ascii="Tahoma" w:hAnsi="Tahoma" w:cs="Tahoma"/>
          <w:szCs w:val="21"/>
        </w:rPr>
        <w:t>认证和再</w:t>
      </w:r>
      <w:r>
        <w:rPr>
          <w:rFonts w:hint="eastAsia" w:ascii="Tahoma" w:hAnsi="Tahoma" w:cs="Tahoma"/>
          <w:szCs w:val="21"/>
        </w:rPr>
        <w:t>认证费用包括认证申请费、注册费、审核费及</w:t>
      </w:r>
      <w:r>
        <w:rPr>
          <w:rFonts w:ascii="Tahoma" w:hAnsi="Tahoma" w:cs="Tahoma"/>
          <w:szCs w:val="21"/>
        </w:rPr>
        <w:t>税金</w:t>
      </w:r>
      <w:r>
        <w:rPr>
          <w:rFonts w:hint="eastAsia" w:ascii="Tahoma" w:hAnsi="Tahoma" w:cs="Tahoma"/>
          <w:szCs w:val="21"/>
        </w:rPr>
        <w:t>。监督</w:t>
      </w:r>
      <w:r>
        <w:rPr>
          <w:rFonts w:ascii="Tahoma" w:hAnsi="Tahoma" w:cs="Tahoma"/>
          <w:szCs w:val="21"/>
        </w:rPr>
        <w:t>审核费用包括</w:t>
      </w:r>
      <w:r>
        <w:rPr>
          <w:rFonts w:hint="eastAsia" w:ascii="Tahoma" w:hAnsi="Tahoma" w:cs="Tahoma"/>
          <w:szCs w:val="21"/>
        </w:rPr>
        <w:t>注册费、审核费及</w:t>
      </w:r>
      <w:r>
        <w:rPr>
          <w:rFonts w:ascii="Tahoma" w:hAnsi="Tahoma" w:cs="Tahoma"/>
          <w:szCs w:val="21"/>
        </w:rPr>
        <w:t>税金</w:t>
      </w:r>
      <w:r>
        <w:rPr>
          <w:rFonts w:hint="eastAsia" w:ascii="Tahoma" w:hAnsi="Tahoma" w:cs="Tahoma"/>
          <w:szCs w:val="21"/>
        </w:rPr>
        <w:t>。</w:t>
      </w:r>
    </w:p>
    <w:p w14:paraId="6BDE097D">
      <w:pPr>
        <w:numPr>
          <w:ilvl w:val="2"/>
          <w:numId w:val="3"/>
        </w:numPr>
        <w:tabs>
          <w:tab w:val="left" w:pos="0"/>
        </w:tabs>
        <w:spacing w:line="440" w:lineRule="exact"/>
        <w:ind w:left="0" w:leftChars="0" w:firstLine="340" w:firstLineChars="0"/>
        <w:jc w:val="left"/>
        <w:rPr>
          <w:color w:val="000000"/>
          <w:sz w:val="24"/>
        </w:rPr>
      </w:pPr>
      <w:r>
        <w:rPr>
          <w:rFonts w:hAnsi="宋体"/>
          <w:color w:val="000000"/>
          <w:sz w:val="24"/>
        </w:rPr>
        <w:t>初次审核费用在签订合同后交纳总费用的</w:t>
      </w:r>
      <w:permStart w:id="50" w:edGrp="everyone"/>
      <w:r>
        <w:rPr>
          <w:rFonts w:hint="eastAsia"/>
          <w:color w:val="000000"/>
          <w:sz w:val="24"/>
          <w:u w:val="single"/>
          <w:lang w:val="en-US" w:eastAsia="zh-CN"/>
        </w:rPr>
        <w:t xml:space="preserve">     </w:t>
      </w:r>
      <w:permEnd w:id="50"/>
      <w:r>
        <w:rPr>
          <w:color w:val="000000"/>
          <w:sz w:val="24"/>
        </w:rPr>
        <w:t>%</w:t>
      </w:r>
      <w:r>
        <w:rPr>
          <w:rFonts w:hAnsi="宋体"/>
          <w:color w:val="000000"/>
          <w:sz w:val="24"/>
        </w:rPr>
        <w:t>，其余费用在获取认证证书之前一次付清。</w:t>
      </w:r>
    </w:p>
    <w:p w14:paraId="05D9D231">
      <w:pPr>
        <w:numPr>
          <w:ilvl w:val="2"/>
          <w:numId w:val="3"/>
        </w:numPr>
        <w:tabs>
          <w:tab w:val="left" w:pos="0"/>
        </w:tabs>
        <w:spacing w:line="440" w:lineRule="exact"/>
        <w:ind w:left="0" w:leftChars="0" w:firstLine="340" w:firstLineChars="0"/>
        <w:jc w:val="left"/>
        <w:rPr>
          <w:color w:val="000000"/>
          <w:sz w:val="24"/>
        </w:rPr>
      </w:pPr>
      <w:r>
        <w:rPr>
          <w:rFonts w:hAnsi="宋体"/>
          <w:color w:val="000000"/>
          <w:sz w:val="24"/>
        </w:rPr>
        <w:t>监督审核费用</w:t>
      </w:r>
      <w:r>
        <w:rPr>
          <w:rFonts w:hint="eastAsia" w:hAnsi="宋体"/>
          <w:color w:val="000000"/>
          <w:sz w:val="24"/>
        </w:rPr>
        <w:t>或补充审核费用</w:t>
      </w:r>
      <w:r>
        <w:rPr>
          <w:rFonts w:hAnsi="宋体"/>
          <w:color w:val="000000"/>
          <w:sz w:val="24"/>
        </w:rPr>
        <w:t>在进行监审</w:t>
      </w:r>
      <w:r>
        <w:rPr>
          <w:rFonts w:hint="eastAsia" w:hAnsi="宋体"/>
          <w:color w:val="000000"/>
          <w:sz w:val="24"/>
        </w:rPr>
        <w:t>或补充审核</w:t>
      </w:r>
      <w:r>
        <w:rPr>
          <w:rFonts w:hAnsi="宋体"/>
          <w:color w:val="000000"/>
          <w:sz w:val="24"/>
        </w:rPr>
        <w:t>之前一次性付清。</w:t>
      </w:r>
    </w:p>
    <w:p w14:paraId="5F993B67">
      <w:pPr>
        <w:numPr>
          <w:ilvl w:val="2"/>
          <w:numId w:val="3"/>
        </w:numPr>
        <w:tabs>
          <w:tab w:val="left" w:pos="0"/>
        </w:tabs>
        <w:spacing w:line="440" w:lineRule="exact"/>
        <w:ind w:left="0" w:leftChars="0" w:firstLine="340" w:firstLineChars="0"/>
        <w:jc w:val="left"/>
        <w:rPr>
          <w:color w:val="000000"/>
          <w:sz w:val="24"/>
        </w:rPr>
      </w:pPr>
      <w:r>
        <w:rPr>
          <w:rFonts w:hAnsi="宋体"/>
          <w:color w:val="000000"/>
          <w:sz w:val="24"/>
        </w:rPr>
        <w:t>再认证费用在进行审核之前一次性付清。</w:t>
      </w:r>
    </w:p>
    <w:p w14:paraId="2047323D">
      <w:pPr>
        <w:numPr>
          <w:ilvl w:val="2"/>
          <w:numId w:val="3"/>
        </w:numPr>
        <w:tabs>
          <w:tab w:val="left" w:pos="0"/>
        </w:tabs>
        <w:spacing w:line="440" w:lineRule="exact"/>
        <w:ind w:left="0" w:leftChars="0" w:firstLine="340" w:firstLineChars="0"/>
        <w:jc w:val="left"/>
        <w:rPr>
          <w:rFonts w:hint="eastAsia" w:eastAsia="宋体"/>
          <w:color w:val="000000"/>
          <w:sz w:val="24"/>
          <w:lang w:eastAsia="zh-CN"/>
        </w:rPr>
      </w:pPr>
      <w:r>
        <w:rPr>
          <w:rFonts w:hAnsi="宋体"/>
          <w:color w:val="000000"/>
          <w:sz w:val="24"/>
        </w:rPr>
        <w:t>甲方获证后管理体系如发生变更（组织名称</w:t>
      </w:r>
      <w:r>
        <w:rPr>
          <w:rFonts w:hint="eastAsia" w:hAnsi="宋体"/>
          <w:color w:val="000000"/>
          <w:sz w:val="24"/>
        </w:rPr>
        <w:t>、</w:t>
      </w:r>
      <w:r>
        <w:rPr>
          <w:rFonts w:hAnsi="宋体"/>
          <w:color w:val="000000"/>
          <w:sz w:val="24"/>
        </w:rPr>
        <w:t>规模</w:t>
      </w:r>
      <w:r>
        <w:rPr>
          <w:rFonts w:hint="eastAsia" w:hAnsi="宋体"/>
          <w:color w:val="000000"/>
          <w:sz w:val="24"/>
        </w:rPr>
        <w:t>、</w:t>
      </w:r>
      <w:r>
        <w:rPr>
          <w:rFonts w:hAnsi="宋体"/>
          <w:color w:val="000000"/>
          <w:sz w:val="24"/>
        </w:rPr>
        <w:t>覆盖范围或场所等），审核费用将做相应调整，必要时签订补充协议。</w:t>
      </w:r>
    </w:p>
    <w:p w14:paraId="1B2624C1">
      <w:pPr>
        <w:numPr>
          <w:ilvl w:val="1"/>
          <w:numId w:val="3"/>
        </w:numPr>
        <w:tabs>
          <w:tab w:val="left" w:pos="0"/>
        </w:tabs>
        <w:spacing w:line="440" w:lineRule="exact"/>
        <w:ind w:left="0" w:leftChars="0" w:firstLine="113" w:firstLineChars="0"/>
        <w:jc w:val="left"/>
        <w:rPr>
          <w:rFonts w:hint="eastAsia" w:eastAsia="宋体"/>
          <w:color w:val="000000"/>
          <w:sz w:val="24"/>
          <w:lang w:eastAsia="zh-CN"/>
        </w:rPr>
      </w:pPr>
      <w:r>
        <w:rPr>
          <w:rFonts w:hAnsi="宋体"/>
          <w:color w:val="000000"/>
          <w:sz w:val="24"/>
        </w:rPr>
        <w:t>其它费用</w:t>
      </w:r>
      <w:r>
        <w:rPr>
          <w:rFonts w:hint="eastAsia" w:hAnsi="宋体"/>
          <w:color w:val="000000"/>
          <w:sz w:val="24"/>
          <w:lang w:eastAsia="zh-CN"/>
        </w:rPr>
        <w:tab/>
      </w:r>
    </w:p>
    <w:p w14:paraId="7A1F797D">
      <w:pPr>
        <w:numPr>
          <w:ilvl w:val="2"/>
          <w:numId w:val="3"/>
        </w:numPr>
        <w:tabs>
          <w:tab w:val="left" w:pos="0"/>
        </w:tabs>
        <w:spacing w:line="320" w:lineRule="exact"/>
        <w:ind w:left="0" w:leftChars="0" w:firstLine="340" w:firstLineChars="0"/>
        <w:rPr>
          <w:color w:val="000000"/>
          <w:sz w:val="24"/>
        </w:rPr>
      </w:pPr>
      <w:r>
        <w:rPr>
          <w:rFonts w:hAnsi="宋体"/>
          <w:color w:val="000000"/>
          <w:sz w:val="24"/>
        </w:rPr>
        <w:t>乙方审核组成员在甲方审核过程的食、宿、交通费用按实际发生支付，由甲方实报实销。</w:t>
      </w:r>
    </w:p>
    <w:p w14:paraId="695DF852">
      <w:pPr>
        <w:numPr>
          <w:ilvl w:val="2"/>
          <w:numId w:val="3"/>
        </w:numPr>
        <w:tabs>
          <w:tab w:val="left" w:pos="0"/>
        </w:tabs>
        <w:spacing w:line="320" w:lineRule="exact"/>
        <w:ind w:left="0" w:leftChars="0" w:firstLine="340" w:firstLineChars="0"/>
        <w:rPr>
          <w:color w:val="000000"/>
          <w:sz w:val="24"/>
        </w:rPr>
      </w:pPr>
      <w:r>
        <w:rPr>
          <w:rFonts w:hAnsi="宋体"/>
          <w:color w:val="000000"/>
          <w:sz w:val="24"/>
        </w:rPr>
        <w:t>由于甲方或乙方原因造成审核人日或费用的增加，所增加的费用应由责任方承担</w:t>
      </w:r>
      <w:r>
        <w:rPr>
          <w:rFonts w:hint="eastAsia" w:hAnsi="宋体"/>
          <w:color w:val="000000"/>
          <w:sz w:val="24"/>
          <w:lang w:eastAsia="zh-CN"/>
        </w:rPr>
        <w:t>。</w:t>
      </w:r>
    </w:p>
    <w:p w14:paraId="1798CA0A">
      <w:pPr>
        <w:numPr>
          <w:ilvl w:val="1"/>
          <w:numId w:val="3"/>
        </w:numPr>
        <w:tabs>
          <w:tab w:val="left" w:pos="0"/>
        </w:tabs>
        <w:spacing w:line="320" w:lineRule="exact"/>
        <w:ind w:left="0" w:leftChars="0" w:firstLine="113" w:firstLineChars="0"/>
        <w:rPr>
          <w:color w:val="000000"/>
          <w:sz w:val="24"/>
        </w:rPr>
      </w:pPr>
      <w:r>
        <w:rPr>
          <w:rFonts w:hAnsi="宋体"/>
          <w:color w:val="000000"/>
          <w:sz w:val="24"/>
        </w:rPr>
        <w:t>认证费用的支付</w:t>
      </w:r>
    </w:p>
    <w:p w14:paraId="696622C5">
      <w:pPr>
        <w:numPr>
          <w:ilvl w:val="2"/>
          <w:numId w:val="3"/>
        </w:numPr>
        <w:tabs>
          <w:tab w:val="left" w:pos="0"/>
        </w:tabs>
        <w:spacing w:line="320" w:lineRule="exact"/>
        <w:ind w:left="0" w:leftChars="0" w:firstLine="340" w:firstLineChars="0"/>
        <w:rPr>
          <w:color w:val="000000"/>
          <w:sz w:val="24"/>
        </w:rPr>
      </w:pPr>
      <w:r>
        <w:rPr>
          <w:rFonts w:hint="eastAsia" w:hAnsi="宋体"/>
          <w:color w:val="000000"/>
          <w:sz w:val="24"/>
        </w:rPr>
        <w:t>甲方应按</w:t>
      </w:r>
      <w:r>
        <w:rPr>
          <w:rFonts w:hint="eastAsia" w:hAnsi="宋体"/>
          <w:color w:val="000000"/>
          <w:sz w:val="24"/>
          <w:lang w:val="en-US" w:eastAsia="zh-CN"/>
        </w:rPr>
        <w:t>3</w:t>
      </w:r>
      <w:r>
        <w:rPr>
          <w:rFonts w:hint="eastAsia" w:hAnsi="宋体"/>
          <w:color w:val="000000"/>
          <w:sz w:val="24"/>
        </w:rPr>
        <w:t>.1.1、</w:t>
      </w:r>
      <w:r>
        <w:rPr>
          <w:rFonts w:hint="eastAsia" w:hAnsi="宋体"/>
          <w:color w:val="000000"/>
          <w:sz w:val="24"/>
          <w:lang w:val="en-US" w:eastAsia="zh-CN"/>
        </w:rPr>
        <w:t>3</w:t>
      </w:r>
      <w:r>
        <w:rPr>
          <w:rFonts w:hint="eastAsia" w:hAnsi="宋体"/>
          <w:color w:val="000000"/>
          <w:sz w:val="24"/>
        </w:rPr>
        <w:t>.1.2、</w:t>
      </w:r>
      <w:r>
        <w:rPr>
          <w:rFonts w:hint="eastAsia" w:hAnsi="宋体"/>
          <w:color w:val="000000"/>
          <w:sz w:val="24"/>
          <w:lang w:val="en-US" w:eastAsia="zh-CN"/>
        </w:rPr>
        <w:t>3</w:t>
      </w:r>
      <w:r>
        <w:rPr>
          <w:rFonts w:hint="eastAsia" w:hAnsi="宋体"/>
          <w:color w:val="000000"/>
          <w:sz w:val="24"/>
        </w:rPr>
        <w:t>.1.3要求将认证相关费用支付给乙方</w:t>
      </w:r>
      <w:r>
        <w:rPr>
          <w:rFonts w:hAnsi="宋体"/>
          <w:color w:val="000000"/>
          <w:sz w:val="24"/>
        </w:rPr>
        <w:t>，</w:t>
      </w:r>
      <w:r>
        <w:rPr>
          <w:rFonts w:hint="eastAsia" w:hAnsi="宋体"/>
          <w:color w:val="000000"/>
          <w:sz w:val="24"/>
        </w:rPr>
        <w:t>如甲方在乙方做出认证决定之日起超过2个月未按规定交纳认证费用，乙方有权要求甲方每逾期一日向乙方支付合同总金额1%的逾期利息，且乙方将依据规定处理，必要时暂停或撤销证书，一切后果由甲方自行承担，给乙方造成损失的，甲方承担一切责任。</w:t>
      </w:r>
    </w:p>
    <w:p w14:paraId="0DE8F4B2">
      <w:pPr>
        <w:numPr>
          <w:ilvl w:val="2"/>
          <w:numId w:val="3"/>
        </w:numPr>
        <w:tabs>
          <w:tab w:val="left" w:pos="0"/>
        </w:tabs>
        <w:spacing w:line="320" w:lineRule="exact"/>
        <w:ind w:left="0" w:leftChars="0" w:firstLine="340" w:firstLineChars="0"/>
        <w:rPr>
          <w:color w:val="000000"/>
          <w:sz w:val="24"/>
        </w:rPr>
      </w:pPr>
      <w:r>
        <w:rPr>
          <w:rFonts w:hAnsi="宋体"/>
          <w:color w:val="000000"/>
          <w:sz w:val="24"/>
        </w:rPr>
        <w:t>甲方应按本合同规定，将认证费直接汇入本合同上注明的乙方账户及账号，乙方应及时为甲方</w:t>
      </w:r>
      <w:r>
        <w:rPr>
          <w:rFonts w:hint="eastAsia" w:hAnsi="宋体"/>
          <w:color w:val="000000"/>
          <w:sz w:val="24"/>
          <w:lang w:eastAsia="zh-CN"/>
        </w:rPr>
        <w:t>开具</w:t>
      </w:r>
      <w:r>
        <w:rPr>
          <w:rFonts w:hAnsi="宋体"/>
          <w:color w:val="000000"/>
          <w:sz w:val="24"/>
        </w:rPr>
        <w:t>发票。如甲方未执行，造成的其他风险和后果，乙方不承担责任。</w:t>
      </w:r>
    </w:p>
    <w:p w14:paraId="0E20B5C0">
      <w:pPr>
        <w:pStyle w:val="2"/>
        <w:numPr>
          <w:ilvl w:val="0"/>
          <w:numId w:val="3"/>
        </w:numPr>
        <w:bidi w:val="0"/>
        <w:spacing w:before="0" w:after="0"/>
        <w:ind w:left="0" w:leftChars="0" w:firstLine="0" w:firstLineChars="0"/>
      </w:pPr>
      <w:r>
        <w:t>甲方的权利和义务</w:t>
      </w:r>
    </w:p>
    <w:p w14:paraId="296AD464">
      <w:pPr>
        <w:numPr>
          <w:ilvl w:val="1"/>
          <w:numId w:val="3"/>
        </w:numPr>
        <w:tabs>
          <w:tab w:val="left" w:pos="0"/>
        </w:tabs>
        <w:spacing w:line="320" w:lineRule="exact"/>
        <w:ind w:left="0" w:leftChars="0" w:firstLine="113" w:firstLineChars="0"/>
        <w:rPr>
          <w:color w:val="000000"/>
          <w:sz w:val="24"/>
        </w:rPr>
      </w:pPr>
      <w:r>
        <w:rPr>
          <w:rFonts w:hAnsi="宋体"/>
          <w:color w:val="000000"/>
          <w:sz w:val="24"/>
        </w:rPr>
        <w:t>甲方在认证审核之前体系至少已运行三个月。</w:t>
      </w:r>
    </w:p>
    <w:p w14:paraId="7F68BA0D">
      <w:pPr>
        <w:numPr>
          <w:ilvl w:val="1"/>
          <w:numId w:val="3"/>
        </w:numPr>
        <w:tabs>
          <w:tab w:val="left" w:pos="0"/>
        </w:tabs>
        <w:spacing w:line="320" w:lineRule="exact"/>
        <w:ind w:left="0" w:leftChars="0" w:firstLine="113" w:firstLineChars="0"/>
        <w:rPr>
          <w:color w:val="000000"/>
          <w:sz w:val="24"/>
        </w:rPr>
      </w:pPr>
      <w:r>
        <w:rPr>
          <w:rFonts w:hAnsi="宋体"/>
          <w:color w:val="000000"/>
          <w:sz w:val="24"/>
        </w:rPr>
        <w:t>甲方在认证审核前至少进行一次管理体系内部审核和管理评审。</w:t>
      </w:r>
    </w:p>
    <w:p w14:paraId="13EF54C4">
      <w:pPr>
        <w:numPr>
          <w:ilvl w:val="1"/>
          <w:numId w:val="3"/>
        </w:numPr>
        <w:tabs>
          <w:tab w:val="left" w:pos="0"/>
        </w:tabs>
        <w:spacing w:line="320" w:lineRule="exact"/>
        <w:ind w:left="0" w:leftChars="0" w:firstLine="113" w:firstLineChars="0"/>
        <w:rPr>
          <w:color w:val="000000"/>
          <w:sz w:val="24"/>
        </w:rPr>
      </w:pPr>
      <w:r>
        <w:rPr>
          <w:rFonts w:hAnsi="宋体"/>
          <w:color w:val="000000"/>
          <w:sz w:val="24"/>
        </w:rPr>
        <w:t>甲方如实向乙方提供所需的全部文件。</w:t>
      </w:r>
    </w:p>
    <w:p w14:paraId="39D19749">
      <w:pPr>
        <w:numPr>
          <w:ilvl w:val="1"/>
          <w:numId w:val="3"/>
        </w:numPr>
        <w:tabs>
          <w:tab w:val="left" w:pos="0"/>
        </w:tabs>
        <w:spacing w:line="320" w:lineRule="exact"/>
        <w:ind w:left="0" w:leftChars="0" w:firstLine="113" w:firstLineChars="0"/>
        <w:rPr>
          <w:rFonts w:hAnsi="宋体"/>
          <w:color w:val="auto"/>
          <w:sz w:val="24"/>
        </w:rPr>
      </w:pPr>
      <w:r>
        <w:rPr>
          <w:rFonts w:hAnsi="宋体"/>
          <w:color w:val="000000"/>
          <w:sz w:val="24"/>
        </w:rPr>
        <w:t>甲方应为乙方审核人员提供必要的工作条件。</w:t>
      </w:r>
    </w:p>
    <w:p w14:paraId="32CDFB06">
      <w:pPr>
        <w:numPr>
          <w:ilvl w:val="1"/>
          <w:numId w:val="3"/>
        </w:numPr>
        <w:tabs>
          <w:tab w:val="left" w:pos="0"/>
        </w:tabs>
        <w:spacing w:line="320" w:lineRule="exact"/>
        <w:ind w:left="0" w:leftChars="0" w:firstLine="113" w:firstLineChars="0"/>
        <w:rPr>
          <w:rFonts w:hint="eastAsia"/>
          <w:color w:val="000000"/>
          <w:sz w:val="24"/>
        </w:rPr>
      </w:pPr>
      <w:r>
        <w:rPr>
          <w:rFonts w:hAnsi="宋体"/>
          <w:color w:val="000000"/>
          <w:sz w:val="24"/>
        </w:rPr>
        <w:t>甲方应积极配合乙方工</w:t>
      </w:r>
      <w:r>
        <w:rPr>
          <w:rFonts w:hAnsi="宋体"/>
          <w:color w:val="auto"/>
          <w:sz w:val="24"/>
        </w:rPr>
        <w:t>作，</w:t>
      </w:r>
      <w:r>
        <w:rPr>
          <w:rFonts w:hint="eastAsia" w:hAnsi="宋体"/>
          <w:color w:val="auto"/>
          <w:sz w:val="24"/>
        </w:rPr>
        <w:t>应在认证范围覆盖的产品生产或服务活动正常运行时接受现场审核安排</w:t>
      </w:r>
      <w:r>
        <w:rPr>
          <w:rFonts w:hint="eastAsia" w:hAnsi="宋体"/>
          <w:color w:val="auto"/>
          <w:sz w:val="24"/>
          <w:lang w:eastAsia="zh-CN"/>
        </w:rPr>
        <w:t>，</w:t>
      </w:r>
      <w:r>
        <w:rPr>
          <w:rFonts w:hAnsi="宋体"/>
          <w:color w:val="auto"/>
          <w:sz w:val="24"/>
        </w:rPr>
        <w:t>确保审核工作顺利进行。</w:t>
      </w:r>
    </w:p>
    <w:p w14:paraId="6AE23B97">
      <w:pPr>
        <w:numPr>
          <w:ilvl w:val="1"/>
          <w:numId w:val="3"/>
        </w:numPr>
        <w:tabs>
          <w:tab w:val="left" w:pos="0"/>
        </w:tabs>
        <w:spacing w:line="320" w:lineRule="exact"/>
        <w:ind w:left="0" w:leftChars="0" w:firstLine="113" w:firstLineChars="0"/>
        <w:rPr>
          <w:color w:val="000000"/>
          <w:sz w:val="24"/>
        </w:rPr>
      </w:pPr>
      <w:r>
        <w:rPr>
          <w:rFonts w:hint="eastAsia" w:hAnsi="宋体"/>
          <w:color w:val="000000"/>
          <w:sz w:val="24"/>
        </w:rPr>
        <w:t>甲方应配合乙方完成审核过程的情况调查，包括但不限于审核员技术专家业绩评价、审核人员工作质量信息反馈、顾客满意度调查等。</w:t>
      </w:r>
    </w:p>
    <w:p w14:paraId="02BC5E3E">
      <w:pPr>
        <w:numPr>
          <w:ilvl w:val="1"/>
          <w:numId w:val="3"/>
        </w:numPr>
        <w:tabs>
          <w:tab w:val="left" w:pos="0"/>
        </w:tabs>
        <w:spacing w:line="320" w:lineRule="exact"/>
        <w:ind w:left="0" w:leftChars="0" w:firstLine="113" w:firstLineChars="0"/>
        <w:rPr>
          <w:color w:val="000000"/>
          <w:sz w:val="24"/>
        </w:rPr>
      </w:pPr>
      <w:r>
        <w:rPr>
          <w:rFonts w:hAnsi="宋体"/>
          <w:color w:val="000000"/>
          <w:sz w:val="24"/>
        </w:rPr>
        <w:t>甲方应按时支付给乙方本合同确定的费用。</w:t>
      </w:r>
    </w:p>
    <w:p w14:paraId="62DE7204">
      <w:pPr>
        <w:numPr>
          <w:ilvl w:val="1"/>
          <w:numId w:val="3"/>
        </w:numPr>
        <w:tabs>
          <w:tab w:val="left" w:pos="0"/>
        </w:tabs>
        <w:spacing w:line="320" w:lineRule="exact"/>
        <w:ind w:left="0" w:leftChars="0" w:firstLine="113" w:firstLineChars="0"/>
        <w:rPr>
          <w:rFonts w:hint="default" w:eastAsia="宋体"/>
          <w:color w:val="000000"/>
          <w:sz w:val="24"/>
          <w:lang w:val="en-US" w:eastAsia="zh-CN"/>
        </w:rPr>
      </w:pPr>
      <w:r>
        <w:rPr>
          <w:rFonts w:hAnsi="宋体"/>
          <w:color w:val="000000"/>
          <w:sz w:val="24"/>
        </w:rPr>
        <w:t>甲方应遵守国家法律法规，提供真实有效的守法证据。</w:t>
      </w:r>
    </w:p>
    <w:p w14:paraId="5E2789D2">
      <w:pPr>
        <w:numPr>
          <w:ilvl w:val="1"/>
          <w:numId w:val="3"/>
        </w:numPr>
        <w:tabs>
          <w:tab w:val="left" w:pos="0"/>
        </w:tabs>
        <w:spacing w:line="320" w:lineRule="exact"/>
        <w:ind w:left="0" w:leftChars="0" w:firstLine="113" w:firstLineChars="0"/>
        <w:rPr>
          <w:color w:val="000000"/>
          <w:sz w:val="24"/>
        </w:rPr>
      </w:pPr>
      <w:r>
        <w:rPr>
          <w:rFonts w:hAnsi="宋体"/>
          <w:color w:val="000000"/>
          <w:sz w:val="24"/>
        </w:rPr>
        <w:t>甲方应始终遵守认证认可的有关规定，配合和接受政府监管部门和</w:t>
      </w:r>
      <w:r>
        <w:rPr>
          <w:rFonts w:hint="eastAsia" w:hAnsi="宋体"/>
          <w:color w:val="000000"/>
          <w:sz w:val="24"/>
          <w:lang w:eastAsia="zh-CN"/>
        </w:rPr>
        <w:t>认可机构</w:t>
      </w:r>
      <w:r>
        <w:rPr>
          <w:rFonts w:hAnsi="宋体"/>
          <w:color w:val="000000"/>
          <w:sz w:val="24"/>
        </w:rPr>
        <w:t>的现场验证工作</w:t>
      </w:r>
      <w:r>
        <w:rPr>
          <w:rFonts w:hint="eastAsia" w:hAnsi="宋体"/>
          <w:color w:val="000000"/>
          <w:sz w:val="24"/>
          <w:lang w:eastAsia="zh-CN"/>
        </w:rPr>
        <w:t>，且包括接受本合同</w:t>
      </w:r>
      <w:r>
        <w:rPr>
          <w:rFonts w:hint="eastAsia" w:hAnsi="宋体"/>
          <w:color w:val="000000"/>
          <w:sz w:val="24"/>
          <w:lang w:val="en-US" w:eastAsia="zh-CN"/>
        </w:rPr>
        <w:t>5.6条款约定的监督检查。</w:t>
      </w:r>
    </w:p>
    <w:p w14:paraId="62EC3FE0">
      <w:pPr>
        <w:numPr>
          <w:ilvl w:val="1"/>
          <w:numId w:val="3"/>
        </w:numPr>
        <w:tabs>
          <w:tab w:val="left" w:pos="0"/>
        </w:tabs>
        <w:spacing w:line="320" w:lineRule="exact"/>
        <w:ind w:left="0" w:leftChars="0" w:firstLine="113" w:firstLineChars="0"/>
        <w:rPr>
          <w:color w:val="000000"/>
          <w:sz w:val="24"/>
        </w:rPr>
      </w:pPr>
      <w:r>
        <w:rPr>
          <w:rFonts w:hAnsi="宋体"/>
          <w:color w:val="000000"/>
          <w:sz w:val="24"/>
        </w:rPr>
        <w:t>甲方获得认证后须持续有效运行管理体系。</w:t>
      </w:r>
    </w:p>
    <w:p w14:paraId="68B44A8F">
      <w:pPr>
        <w:numPr>
          <w:ilvl w:val="1"/>
          <w:numId w:val="3"/>
        </w:numPr>
        <w:tabs>
          <w:tab w:val="left" w:pos="0"/>
        </w:tabs>
        <w:spacing w:line="320" w:lineRule="exact"/>
        <w:ind w:left="0" w:leftChars="0" w:firstLine="113" w:firstLineChars="0"/>
        <w:rPr>
          <w:color w:val="000000"/>
          <w:sz w:val="24"/>
        </w:rPr>
      </w:pPr>
      <w:r>
        <w:rPr>
          <w:rFonts w:hAnsi="宋体"/>
          <w:color w:val="000000"/>
          <w:sz w:val="24"/>
        </w:rPr>
        <w:t>必要时，甲方应协助认证监管部门的监督检查，对有关事项的询问和调查如实提供相关材料和信息。</w:t>
      </w:r>
    </w:p>
    <w:p w14:paraId="20347B58">
      <w:pPr>
        <w:numPr>
          <w:ilvl w:val="1"/>
          <w:numId w:val="3"/>
        </w:numPr>
        <w:tabs>
          <w:tab w:val="left" w:pos="0"/>
        </w:tabs>
        <w:spacing w:line="320" w:lineRule="exact"/>
        <w:ind w:left="0" w:leftChars="0" w:firstLine="113" w:firstLineChars="0"/>
        <w:rPr>
          <w:color w:val="000000"/>
          <w:sz w:val="24"/>
        </w:rPr>
      </w:pPr>
      <w:r>
        <w:rPr>
          <w:rFonts w:hAnsi="宋体"/>
          <w:color w:val="000000"/>
          <w:sz w:val="24"/>
        </w:rPr>
        <w:t>甲方被暂停或撤销认证注册资格时，应停止使用认证证书和标志。</w:t>
      </w:r>
    </w:p>
    <w:p w14:paraId="06D734A6">
      <w:pPr>
        <w:numPr>
          <w:ilvl w:val="1"/>
          <w:numId w:val="3"/>
        </w:numPr>
        <w:tabs>
          <w:tab w:val="left" w:pos="0"/>
        </w:tabs>
        <w:spacing w:line="320" w:lineRule="exact"/>
        <w:ind w:left="0" w:leftChars="0" w:firstLine="113" w:firstLineChars="0"/>
        <w:rPr>
          <w:color w:val="000000"/>
          <w:sz w:val="24"/>
        </w:rPr>
      </w:pPr>
      <w:r>
        <w:rPr>
          <w:rFonts w:hAnsi="宋体"/>
          <w:color w:val="000000"/>
          <w:sz w:val="24"/>
        </w:rPr>
        <w:t>在认证证书有效期内，甲方应接受乙方的监督及</w:t>
      </w:r>
      <w:r>
        <w:rPr>
          <w:rFonts w:hint="eastAsia" w:hAnsi="宋体"/>
          <w:color w:val="000000"/>
          <w:sz w:val="24"/>
          <w:lang w:eastAsia="zh-CN"/>
        </w:rPr>
        <w:t>认可机构</w:t>
      </w:r>
      <w:r>
        <w:rPr>
          <w:rFonts w:hAnsi="宋体"/>
          <w:color w:val="000000"/>
          <w:sz w:val="24"/>
        </w:rPr>
        <w:t>确认审核。当甲方的管理体系有如下变更或甲方要求变更其认证证书时，必须以书面形式及时通报：</w:t>
      </w:r>
    </w:p>
    <w:p w14:paraId="7AF2C57E">
      <w:pPr>
        <w:spacing w:line="320" w:lineRule="exact"/>
        <w:ind w:firstLine="480" w:firstLineChars="200"/>
        <w:rPr>
          <w:color w:val="000000"/>
          <w:sz w:val="24"/>
        </w:rPr>
      </w:pPr>
      <w:r>
        <w:rPr>
          <w:color w:val="000000"/>
          <w:sz w:val="24"/>
        </w:rPr>
        <w:t xml:space="preserve">a) </w:t>
      </w:r>
      <w:r>
        <w:rPr>
          <w:rFonts w:hAnsi="宋体"/>
          <w:color w:val="000000"/>
          <w:sz w:val="24"/>
        </w:rPr>
        <w:t>组织名称、法律地位、注册地址、经营状况、组织状态或所有权变更；</w:t>
      </w:r>
    </w:p>
    <w:p w14:paraId="5EEDCDBA">
      <w:pPr>
        <w:spacing w:line="320" w:lineRule="exact"/>
        <w:ind w:firstLine="480" w:firstLineChars="200"/>
        <w:rPr>
          <w:color w:val="000000"/>
          <w:sz w:val="24"/>
        </w:rPr>
      </w:pPr>
      <w:r>
        <w:rPr>
          <w:color w:val="000000"/>
          <w:sz w:val="24"/>
        </w:rPr>
        <w:t xml:space="preserve">b) </w:t>
      </w:r>
      <w:r>
        <w:rPr>
          <w:rFonts w:hAnsi="宋体"/>
          <w:color w:val="000000"/>
          <w:sz w:val="24"/>
        </w:rPr>
        <w:t>组织结构和最高管理层变更；</w:t>
      </w:r>
    </w:p>
    <w:p w14:paraId="47104795">
      <w:pPr>
        <w:spacing w:line="320" w:lineRule="exact"/>
        <w:ind w:firstLine="480" w:firstLineChars="200"/>
        <w:rPr>
          <w:color w:val="000000"/>
          <w:sz w:val="24"/>
        </w:rPr>
      </w:pPr>
      <w:r>
        <w:rPr>
          <w:color w:val="000000"/>
          <w:sz w:val="24"/>
        </w:rPr>
        <w:t xml:space="preserve">c) </w:t>
      </w:r>
      <w:r>
        <w:rPr>
          <w:rFonts w:hAnsi="宋体"/>
          <w:color w:val="000000"/>
          <w:sz w:val="24"/>
        </w:rPr>
        <w:t>联系地址和方式变更；</w:t>
      </w:r>
    </w:p>
    <w:p w14:paraId="44E75855">
      <w:pPr>
        <w:spacing w:line="320" w:lineRule="exact"/>
        <w:ind w:firstLine="480" w:firstLineChars="200"/>
        <w:rPr>
          <w:color w:val="000000"/>
          <w:sz w:val="24"/>
        </w:rPr>
      </w:pPr>
      <w:r>
        <w:rPr>
          <w:color w:val="000000"/>
          <w:sz w:val="24"/>
        </w:rPr>
        <w:t xml:space="preserve">d) </w:t>
      </w:r>
      <w:r>
        <w:rPr>
          <w:rFonts w:hAnsi="宋体"/>
          <w:color w:val="000000"/>
          <w:sz w:val="24"/>
        </w:rPr>
        <w:t>体系文件变更；</w:t>
      </w:r>
    </w:p>
    <w:p w14:paraId="4EC7FCA4">
      <w:pPr>
        <w:spacing w:line="320" w:lineRule="exact"/>
        <w:ind w:firstLine="480" w:firstLineChars="200"/>
        <w:rPr>
          <w:color w:val="000000"/>
          <w:sz w:val="24"/>
        </w:rPr>
      </w:pPr>
      <w:r>
        <w:rPr>
          <w:color w:val="000000"/>
          <w:sz w:val="24"/>
        </w:rPr>
        <w:t xml:space="preserve">e) </w:t>
      </w:r>
      <w:r>
        <w:rPr>
          <w:rFonts w:hAnsi="宋体"/>
          <w:color w:val="000000"/>
          <w:sz w:val="24"/>
        </w:rPr>
        <w:t>认证范围所覆盖的产品</w:t>
      </w:r>
      <w:r>
        <w:rPr>
          <w:color w:val="000000"/>
          <w:sz w:val="24"/>
        </w:rPr>
        <w:t>/</w:t>
      </w:r>
      <w:r>
        <w:rPr>
          <w:rFonts w:hAnsi="宋体"/>
          <w:color w:val="000000"/>
          <w:sz w:val="24"/>
        </w:rPr>
        <w:t>服务及其过程</w:t>
      </w:r>
      <w:r>
        <w:rPr>
          <w:color w:val="000000"/>
          <w:sz w:val="24"/>
        </w:rPr>
        <w:t>/</w:t>
      </w:r>
      <w:r>
        <w:rPr>
          <w:rFonts w:hAnsi="宋体"/>
          <w:color w:val="000000"/>
          <w:sz w:val="24"/>
        </w:rPr>
        <w:t>活动</w:t>
      </w:r>
      <w:r>
        <w:rPr>
          <w:color w:val="000000"/>
          <w:sz w:val="24"/>
        </w:rPr>
        <w:t>/</w:t>
      </w:r>
      <w:r>
        <w:rPr>
          <w:rFonts w:hAnsi="宋体"/>
          <w:color w:val="000000"/>
          <w:sz w:val="24"/>
        </w:rPr>
        <w:t>场所变更；</w:t>
      </w:r>
    </w:p>
    <w:p w14:paraId="400671B3">
      <w:pPr>
        <w:spacing w:line="320" w:lineRule="exact"/>
        <w:ind w:firstLine="480" w:firstLineChars="200"/>
        <w:rPr>
          <w:color w:val="000000"/>
          <w:sz w:val="24"/>
        </w:rPr>
      </w:pPr>
      <w:r>
        <w:rPr>
          <w:color w:val="000000"/>
          <w:sz w:val="24"/>
        </w:rPr>
        <w:t xml:space="preserve">f) </w:t>
      </w:r>
      <w:r>
        <w:rPr>
          <w:rFonts w:hAnsi="宋体"/>
          <w:color w:val="000000"/>
          <w:sz w:val="24"/>
        </w:rPr>
        <w:t>取得的行政许可、强制性认证或其他资质证书变更；</w:t>
      </w:r>
    </w:p>
    <w:p w14:paraId="2D3FB768">
      <w:pPr>
        <w:spacing w:line="320" w:lineRule="exact"/>
        <w:ind w:firstLine="480" w:firstLineChars="200"/>
        <w:rPr>
          <w:color w:val="000000"/>
          <w:sz w:val="24"/>
        </w:rPr>
      </w:pPr>
      <w:r>
        <w:rPr>
          <w:color w:val="000000"/>
          <w:sz w:val="24"/>
        </w:rPr>
        <w:t xml:space="preserve">g) </w:t>
      </w:r>
      <w:r>
        <w:rPr>
          <w:rFonts w:hAnsi="宋体"/>
          <w:color w:val="000000"/>
          <w:sz w:val="24"/>
        </w:rPr>
        <w:t>生产的产品或提供的服务被执法监管部门认定不符合法定要求；</w:t>
      </w:r>
    </w:p>
    <w:p w14:paraId="745C5060">
      <w:pPr>
        <w:spacing w:line="320" w:lineRule="exact"/>
        <w:ind w:firstLine="480" w:firstLineChars="200"/>
        <w:rPr>
          <w:color w:val="000000"/>
          <w:sz w:val="24"/>
        </w:rPr>
      </w:pPr>
      <w:r>
        <w:rPr>
          <w:color w:val="000000"/>
          <w:sz w:val="24"/>
        </w:rPr>
        <w:t xml:space="preserve">h) </w:t>
      </w:r>
      <w:r>
        <w:rPr>
          <w:rFonts w:hAnsi="宋体"/>
          <w:color w:val="000000"/>
          <w:sz w:val="24"/>
        </w:rPr>
        <w:t>发生产品或服务的质量</w:t>
      </w:r>
      <w:r>
        <w:rPr>
          <w:color w:val="000000"/>
          <w:sz w:val="24"/>
        </w:rPr>
        <w:t>/</w:t>
      </w:r>
      <w:r>
        <w:rPr>
          <w:rFonts w:hAnsi="宋体"/>
          <w:color w:val="000000"/>
          <w:sz w:val="24"/>
        </w:rPr>
        <w:t>环境污染</w:t>
      </w:r>
      <w:r>
        <w:rPr>
          <w:color w:val="000000"/>
          <w:sz w:val="24"/>
        </w:rPr>
        <w:t>/</w:t>
      </w:r>
      <w:r>
        <w:rPr>
          <w:rFonts w:hAnsi="宋体"/>
          <w:color w:val="000000"/>
          <w:sz w:val="24"/>
        </w:rPr>
        <w:t>安全事故；</w:t>
      </w:r>
    </w:p>
    <w:p w14:paraId="1245E38E">
      <w:pPr>
        <w:spacing w:line="320" w:lineRule="exact"/>
        <w:ind w:firstLine="480" w:firstLineChars="200"/>
        <w:rPr>
          <w:color w:val="000000"/>
          <w:sz w:val="24"/>
        </w:rPr>
      </w:pPr>
      <w:r>
        <w:rPr>
          <w:color w:val="000000"/>
          <w:sz w:val="24"/>
        </w:rPr>
        <w:t xml:space="preserve">i) </w:t>
      </w:r>
      <w:r>
        <w:rPr>
          <w:rFonts w:hAnsi="宋体"/>
          <w:color w:val="000000"/>
          <w:sz w:val="24"/>
        </w:rPr>
        <w:t>客户及相关方有重大投诉；</w:t>
      </w:r>
    </w:p>
    <w:p w14:paraId="68A322CF">
      <w:pPr>
        <w:spacing w:line="320" w:lineRule="exact"/>
        <w:ind w:firstLine="480" w:firstLineChars="200"/>
        <w:rPr>
          <w:color w:val="000000"/>
          <w:sz w:val="24"/>
        </w:rPr>
      </w:pPr>
      <w:r>
        <w:rPr>
          <w:color w:val="000000"/>
          <w:sz w:val="24"/>
        </w:rPr>
        <w:t xml:space="preserve">j) </w:t>
      </w:r>
      <w:r>
        <w:rPr>
          <w:rFonts w:hAnsi="宋体"/>
          <w:color w:val="000000"/>
          <w:sz w:val="24"/>
        </w:rPr>
        <w:t>出现影响管理体系运行的其他重要情况；</w:t>
      </w:r>
    </w:p>
    <w:p w14:paraId="0EE71A45">
      <w:pPr>
        <w:spacing w:line="320" w:lineRule="exact"/>
        <w:ind w:firstLine="480" w:firstLineChars="200"/>
        <w:rPr>
          <w:color w:val="000000"/>
          <w:sz w:val="24"/>
        </w:rPr>
      </w:pPr>
      <w:r>
        <w:rPr>
          <w:color w:val="000000"/>
          <w:sz w:val="24"/>
        </w:rPr>
        <w:t xml:space="preserve">k) </w:t>
      </w:r>
      <w:r>
        <w:rPr>
          <w:rFonts w:hAnsi="宋体"/>
          <w:color w:val="000000"/>
          <w:sz w:val="24"/>
        </w:rPr>
        <w:t>其他变更。</w:t>
      </w:r>
    </w:p>
    <w:p w14:paraId="5E286CA5">
      <w:pPr>
        <w:numPr>
          <w:ilvl w:val="1"/>
          <w:numId w:val="3"/>
        </w:numPr>
        <w:tabs>
          <w:tab w:val="left" w:pos="0"/>
        </w:tabs>
        <w:spacing w:line="320" w:lineRule="exact"/>
        <w:ind w:left="0" w:leftChars="0" w:firstLine="113" w:firstLineChars="0"/>
        <w:rPr>
          <w:color w:val="000000"/>
          <w:sz w:val="24"/>
        </w:rPr>
      </w:pPr>
      <w:r>
        <w:rPr>
          <w:rFonts w:hAnsi="宋体"/>
          <w:color w:val="000000"/>
          <w:sz w:val="24"/>
        </w:rPr>
        <w:t>通过认证后，甲方享有按规定正确使用其管理体系认证证书和标志以及对外广告宣传其获得管理体系认证注册资格的权利；但甲方应确保：</w:t>
      </w:r>
    </w:p>
    <w:p w14:paraId="3B808E25">
      <w:pPr>
        <w:spacing w:line="320" w:lineRule="exact"/>
        <w:ind w:firstLine="480" w:firstLineChars="200"/>
        <w:rPr>
          <w:color w:val="000000"/>
          <w:sz w:val="24"/>
        </w:rPr>
      </w:pPr>
      <w:r>
        <w:rPr>
          <w:color w:val="000000"/>
          <w:sz w:val="24"/>
        </w:rPr>
        <w:t xml:space="preserve">a) </w:t>
      </w:r>
      <w:r>
        <w:rPr>
          <w:rFonts w:hAnsi="宋体"/>
          <w:color w:val="000000"/>
          <w:sz w:val="24"/>
        </w:rPr>
        <w:t>在传播媒介（如互联网、宣传册或广告）或其他文件中引用认证状态时，应符合本</w:t>
      </w:r>
      <w:r>
        <w:rPr>
          <w:rFonts w:hint="eastAsia" w:hAnsi="宋体"/>
          <w:color w:val="000000"/>
          <w:sz w:val="24"/>
        </w:rPr>
        <w:t>公司</w:t>
      </w:r>
      <w:r>
        <w:rPr>
          <w:rFonts w:hAnsi="宋体"/>
          <w:color w:val="000000"/>
          <w:sz w:val="24"/>
        </w:rPr>
        <w:t>的要求；</w:t>
      </w:r>
    </w:p>
    <w:p w14:paraId="39852032">
      <w:pPr>
        <w:spacing w:line="320" w:lineRule="exact"/>
        <w:ind w:firstLine="480" w:firstLineChars="200"/>
        <w:rPr>
          <w:color w:val="000000"/>
          <w:sz w:val="24"/>
        </w:rPr>
      </w:pPr>
      <w:r>
        <w:rPr>
          <w:color w:val="000000"/>
          <w:sz w:val="24"/>
        </w:rPr>
        <w:t xml:space="preserve">b) </w:t>
      </w:r>
      <w:r>
        <w:rPr>
          <w:rFonts w:hAnsi="宋体"/>
          <w:color w:val="000000"/>
          <w:sz w:val="24"/>
        </w:rPr>
        <w:t>不做出或不允许有关于认证资格的误导性说明；</w:t>
      </w:r>
    </w:p>
    <w:p w14:paraId="69D69945">
      <w:pPr>
        <w:spacing w:line="320" w:lineRule="exact"/>
        <w:ind w:firstLine="480" w:firstLineChars="200"/>
        <w:rPr>
          <w:color w:val="000000"/>
          <w:sz w:val="24"/>
        </w:rPr>
      </w:pPr>
      <w:r>
        <w:rPr>
          <w:color w:val="000000"/>
          <w:sz w:val="24"/>
        </w:rPr>
        <w:t xml:space="preserve">c) </w:t>
      </w:r>
      <w:r>
        <w:rPr>
          <w:rFonts w:hAnsi="宋体"/>
          <w:color w:val="000000"/>
          <w:sz w:val="24"/>
        </w:rPr>
        <w:t>不以或不允许以误导性方式使用认证证书和标志或其任何部分；</w:t>
      </w:r>
    </w:p>
    <w:p w14:paraId="3673A764">
      <w:pPr>
        <w:spacing w:line="320" w:lineRule="exact"/>
        <w:ind w:firstLine="480" w:firstLineChars="200"/>
        <w:rPr>
          <w:color w:val="000000"/>
          <w:sz w:val="24"/>
        </w:rPr>
      </w:pPr>
      <w:r>
        <w:rPr>
          <w:color w:val="000000"/>
          <w:sz w:val="24"/>
        </w:rPr>
        <w:t xml:space="preserve">d) </w:t>
      </w:r>
      <w:r>
        <w:rPr>
          <w:rFonts w:hAnsi="宋体"/>
          <w:color w:val="000000"/>
          <w:sz w:val="24"/>
        </w:rPr>
        <w:t>在</w:t>
      </w:r>
      <w:r>
        <w:rPr>
          <w:rFonts w:hint="eastAsia" w:hAnsi="宋体"/>
          <w:color w:val="000000"/>
          <w:sz w:val="24"/>
        </w:rPr>
        <w:t>证书</w:t>
      </w:r>
      <w:r>
        <w:rPr>
          <w:rFonts w:hAnsi="宋体"/>
          <w:color w:val="000000"/>
          <w:sz w:val="24"/>
        </w:rPr>
        <w:t>被撤销时，按照本</w:t>
      </w:r>
      <w:r>
        <w:rPr>
          <w:rFonts w:hint="eastAsia" w:hAnsi="宋体"/>
          <w:color w:val="000000"/>
          <w:sz w:val="24"/>
        </w:rPr>
        <w:t>公司</w:t>
      </w:r>
      <w:r>
        <w:rPr>
          <w:rFonts w:hAnsi="宋体"/>
          <w:color w:val="000000"/>
          <w:sz w:val="24"/>
        </w:rPr>
        <w:t>的指令立即停止使用所有引用认证资格的广告材料；</w:t>
      </w:r>
    </w:p>
    <w:p w14:paraId="654D0A93">
      <w:pPr>
        <w:spacing w:line="320" w:lineRule="exact"/>
        <w:ind w:firstLine="480" w:firstLineChars="200"/>
        <w:rPr>
          <w:color w:val="000000"/>
          <w:sz w:val="24"/>
        </w:rPr>
      </w:pPr>
      <w:r>
        <w:rPr>
          <w:color w:val="000000"/>
          <w:sz w:val="24"/>
        </w:rPr>
        <w:t xml:space="preserve">e) </w:t>
      </w:r>
      <w:r>
        <w:rPr>
          <w:rFonts w:hAnsi="宋体"/>
          <w:color w:val="000000"/>
          <w:sz w:val="24"/>
        </w:rPr>
        <w:t>在认证范围被缩小时，修改所有的广告材料；</w:t>
      </w:r>
    </w:p>
    <w:p w14:paraId="55B7F2B3">
      <w:pPr>
        <w:spacing w:line="320" w:lineRule="exact"/>
        <w:ind w:firstLine="480" w:firstLineChars="200"/>
        <w:rPr>
          <w:color w:val="000000"/>
          <w:sz w:val="24"/>
        </w:rPr>
      </w:pPr>
      <w:r>
        <w:rPr>
          <w:color w:val="000000"/>
          <w:sz w:val="24"/>
        </w:rPr>
        <w:t xml:space="preserve">f) </w:t>
      </w:r>
      <w:r>
        <w:rPr>
          <w:rFonts w:hAnsi="宋体"/>
          <w:color w:val="000000"/>
          <w:sz w:val="24"/>
        </w:rPr>
        <w:t>不允许在引用其管理体系认证资格时，暗示本</w:t>
      </w:r>
      <w:r>
        <w:rPr>
          <w:rFonts w:hint="eastAsia" w:hAnsi="宋体"/>
          <w:color w:val="000000"/>
          <w:sz w:val="24"/>
        </w:rPr>
        <w:t>公司</w:t>
      </w:r>
      <w:r>
        <w:rPr>
          <w:rFonts w:hAnsi="宋体"/>
          <w:color w:val="000000"/>
          <w:sz w:val="24"/>
        </w:rPr>
        <w:t>对产品（包括服务）或过程进行了认证；</w:t>
      </w:r>
    </w:p>
    <w:p w14:paraId="086578DE">
      <w:pPr>
        <w:spacing w:line="320" w:lineRule="exact"/>
        <w:ind w:firstLine="480" w:firstLineChars="200"/>
        <w:rPr>
          <w:color w:val="000000"/>
          <w:sz w:val="24"/>
        </w:rPr>
      </w:pPr>
      <w:r>
        <w:rPr>
          <w:color w:val="000000"/>
          <w:sz w:val="24"/>
        </w:rPr>
        <w:t xml:space="preserve">g) </w:t>
      </w:r>
      <w:r>
        <w:rPr>
          <w:rFonts w:hAnsi="宋体"/>
          <w:color w:val="000000"/>
          <w:sz w:val="24"/>
        </w:rPr>
        <w:t>不得暗示认证适用于认证范围以外的活动和场所；</w:t>
      </w:r>
    </w:p>
    <w:p w14:paraId="41FAB6DE">
      <w:pPr>
        <w:spacing w:line="320" w:lineRule="exact"/>
        <w:ind w:firstLine="480" w:firstLineChars="200"/>
        <w:rPr>
          <w:color w:val="000000"/>
          <w:sz w:val="24"/>
        </w:rPr>
      </w:pPr>
      <w:r>
        <w:rPr>
          <w:color w:val="000000"/>
          <w:sz w:val="24"/>
        </w:rPr>
        <w:t xml:space="preserve">h) </w:t>
      </w:r>
      <w:r>
        <w:rPr>
          <w:rFonts w:hAnsi="宋体"/>
          <w:color w:val="000000"/>
          <w:sz w:val="24"/>
        </w:rPr>
        <w:t>在使用认证资格时，不得使本</w:t>
      </w:r>
      <w:r>
        <w:rPr>
          <w:rFonts w:hint="eastAsia" w:hAnsi="宋体"/>
          <w:color w:val="000000"/>
          <w:sz w:val="24"/>
        </w:rPr>
        <w:t>公司</w:t>
      </w:r>
      <w:r>
        <w:rPr>
          <w:rFonts w:hAnsi="宋体"/>
          <w:color w:val="000000"/>
          <w:sz w:val="24"/>
        </w:rPr>
        <w:t>和（或）认证制度声誉受损，失去公众信任。</w:t>
      </w:r>
    </w:p>
    <w:p w14:paraId="4FCA8037">
      <w:pPr>
        <w:numPr>
          <w:ilvl w:val="1"/>
          <w:numId w:val="3"/>
        </w:numPr>
        <w:tabs>
          <w:tab w:val="left" w:pos="0"/>
        </w:tabs>
        <w:spacing w:line="320" w:lineRule="exact"/>
        <w:ind w:left="0" w:leftChars="0" w:firstLine="113" w:firstLineChars="0"/>
        <w:rPr>
          <w:color w:val="000000"/>
          <w:sz w:val="24"/>
        </w:rPr>
      </w:pPr>
      <w:r>
        <w:rPr>
          <w:rFonts w:hAnsi="宋体"/>
          <w:color w:val="000000"/>
          <w:sz w:val="24"/>
        </w:rPr>
        <w:t>甲方有权对乙方的现场审核、审核结论、审核人员的行为、审核的公正性及泄露甲方机密等向乙方管委会提出申诉，如对处理结果持有异议，可向国家认可机构提出申诉和投诉。</w:t>
      </w:r>
    </w:p>
    <w:p w14:paraId="5A3D9FF5">
      <w:pPr>
        <w:numPr>
          <w:ilvl w:val="1"/>
          <w:numId w:val="3"/>
        </w:numPr>
        <w:tabs>
          <w:tab w:val="left" w:pos="0"/>
        </w:tabs>
        <w:spacing w:line="320" w:lineRule="exact"/>
        <w:ind w:left="0" w:leftChars="0" w:firstLine="113" w:firstLineChars="0"/>
        <w:rPr>
          <w:color w:val="000000"/>
          <w:sz w:val="24"/>
        </w:rPr>
      </w:pPr>
      <w:r>
        <w:rPr>
          <w:rFonts w:hAnsi="宋体"/>
          <w:color w:val="000000"/>
          <w:sz w:val="24"/>
        </w:rPr>
        <w:t>甲方应承担因证书误用或认证标志使用不当而引起的乙方损失。</w:t>
      </w:r>
    </w:p>
    <w:p w14:paraId="0D98D0B7">
      <w:pPr>
        <w:numPr>
          <w:ilvl w:val="1"/>
          <w:numId w:val="3"/>
        </w:numPr>
        <w:tabs>
          <w:tab w:val="left" w:pos="0"/>
        </w:tabs>
        <w:spacing w:line="320" w:lineRule="exact"/>
        <w:ind w:left="0" w:leftChars="0" w:firstLine="113" w:firstLineChars="0"/>
        <w:rPr>
          <w:color w:val="000000"/>
          <w:sz w:val="24"/>
        </w:rPr>
      </w:pPr>
      <w:r>
        <w:rPr>
          <w:rFonts w:hAnsi="宋体"/>
          <w:color w:val="000000"/>
          <w:sz w:val="24"/>
        </w:rPr>
        <w:t>由于甲方对管理体系标准的不适用要求描述不当而造成审核过程的变更，甲方应承担审核变更所发生的影响和费用。</w:t>
      </w:r>
    </w:p>
    <w:p w14:paraId="30693CC5">
      <w:pPr>
        <w:numPr>
          <w:ilvl w:val="1"/>
          <w:numId w:val="3"/>
        </w:numPr>
        <w:tabs>
          <w:tab w:val="left" w:pos="0"/>
        </w:tabs>
        <w:spacing w:line="320" w:lineRule="exact"/>
        <w:ind w:left="0" w:leftChars="0" w:firstLine="113" w:firstLineChars="0"/>
        <w:rPr>
          <w:color w:val="000000"/>
          <w:sz w:val="24"/>
        </w:rPr>
      </w:pPr>
      <w:r>
        <w:rPr>
          <w:rFonts w:hint="eastAsia"/>
          <w:color w:val="000000"/>
          <w:sz w:val="24"/>
        </w:rPr>
        <w:t>由</w:t>
      </w:r>
      <w:r>
        <w:rPr>
          <w:rFonts w:hAnsi="宋体"/>
          <w:color w:val="000000"/>
          <w:sz w:val="24"/>
        </w:rPr>
        <w:t>于任何一方原因，未按照合同约定的时间进行现场审核，责任方应提前一个月书面通知对方，双方协商解决。</w:t>
      </w:r>
    </w:p>
    <w:p w14:paraId="0B743E77">
      <w:pPr>
        <w:pStyle w:val="2"/>
        <w:numPr>
          <w:ilvl w:val="0"/>
          <w:numId w:val="3"/>
        </w:numPr>
        <w:bidi w:val="0"/>
        <w:spacing w:before="0" w:after="0"/>
        <w:ind w:left="0" w:leftChars="0" w:firstLine="0" w:firstLineChars="0"/>
      </w:pPr>
      <w:r>
        <w:t>乙方的权利和义务</w:t>
      </w:r>
    </w:p>
    <w:p w14:paraId="490411BD">
      <w:pPr>
        <w:numPr>
          <w:ilvl w:val="1"/>
          <w:numId w:val="3"/>
        </w:numPr>
        <w:tabs>
          <w:tab w:val="left" w:pos="0"/>
        </w:tabs>
        <w:spacing w:line="320" w:lineRule="exact"/>
        <w:ind w:left="0" w:leftChars="0" w:firstLine="113" w:firstLineChars="0"/>
        <w:rPr>
          <w:color w:val="000000"/>
          <w:sz w:val="24"/>
        </w:rPr>
      </w:pPr>
      <w:r>
        <w:rPr>
          <w:rFonts w:hAnsi="宋体"/>
          <w:color w:val="000000"/>
          <w:sz w:val="24"/>
        </w:rPr>
        <w:t>乙方应遵守国家法律法规要求，及相关认证认可规定。</w:t>
      </w:r>
    </w:p>
    <w:p w14:paraId="4A8A940F">
      <w:pPr>
        <w:numPr>
          <w:ilvl w:val="1"/>
          <w:numId w:val="3"/>
        </w:numPr>
        <w:tabs>
          <w:tab w:val="left" w:pos="0"/>
        </w:tabs>
        <w:spacing w:line="320" w:lineRule="exact"/>
        <w:ind w:left="0" w:leftChars="0" w:firstLine="113" w:firstLineChars="0"/>
        <w:rPr>
          <w:color w:val="000000"/>
          <w:sz w:val="24"/>
        </w:rPr>
      </w:pPr>
      <w:r>
        <w:rPr>
          <w:rFonts w:hAnsi="宋体"/>
          <w:color w:val="000000"/>
          <w:sz w:val="24"/>
        </w:rPr>
        <w:t>乙方应按有关规定委派审核人员组成审核组，并征得甲方同意。</w:t>
      </w:r>
    </w:p>
    <w:p w14:paraId="27E8EDD7">
      <w:pPr>
        <w:numPr>
          <w:ilvl w:val="1"/>
          <w:numId w:val="3"/>
        </w:numPr>
        <w:tabs>
          <w:tab w:val="left" w:pos="0"/>
        </w:tabs>
        <w:spacing w:line="320" w:lineRule="exact"/>
        <w:ind w:left="0" w:leftChars="0" w:firstLine="113" w:firstLineChars="0"/>
        <w:rPr>
          <w:color w:val="000000"/>
          <w:sz w:val="24"/>
        </w:rPr>
      </w:pPr>
      <w:r>
        <w:rPr>
          <w:rFonts w:hAnsi="宋体"/>
          <w:color w:val="000000"/>
          <w:sz w:val="24"/>
        </w:rPr>
        <w:t>乙方应按时实施相应的管理体系审核工作，并提前将审核计划通知甲方。</w:t>
      </w:r>
    </w:p>
    <w:p w14:paraId="343DAC27">
      <w:pPr>
        <w:numPr>
          <w:ilvl w:val="1"/>
          <w:numId w:val="3"/>
        </w:numPr>
        <w:tabs>
          <w:tab w:val="left" w:pos="0"/>
        </w:tabs>
        <w:spacing w:line="320" w:lineRule="exact"/>
        <w:ind w:left="0" w:leftChars="0" w:firstLine="113" w:firstLineChars="0"/>
        <w:rPr>
          <w:color w:val="000000"/>
          <w:sz w:val="24"/>
        </w:rPr>
      </w:pPr>
      <w:r>
        <w:rPr>
          <w:rFonts w:hAnsi="宋体"/>
          <w:color w:val="000000"/>
          <w:sz w:val="24"/>
        </w:rPr>
        <w:t>乙方应以选定的管理体系认证标准为依据，独立、公正地进行认证审核工作。</w:t>
      </w:r>
    </w:p>
    <w:p w14:paraId="1709840C">
      <w:pPr>
        <w:numPr>
          <w:ilvl w:val="1"/>
          <w:numId w:val="3"/>
        </w:numPr>
        <w:tabs>
          <w:tab w:val="left" w:pos="0"/>
        </w:tabs>
        <w:spacing w:line="320" w:lineRule="exact"/>
        <w:ind w:left="0" w:leftChars="0" w:firstLine="113" w:firstLineChars="0"/>
        <w:rPr>
          <w:color w:val="000000"/>
          <w:sz w:val="24"/>
        </w:rPr>
      </w:pPr>
      <w:r>
        <w:rPr>
          <w:rFonts w:hAnsi="宋体"/>
          <w:color w:val="000000"/>
          <w:sz w:val="24"/>
        </w:rPr>
        <w:t>乙方应向甲方提交认证审核报告。</w:t>
      </w:r>
    </w:p>
    <w:p w14:paraId="3424EC8C">
      <w:pPr>
        <w:numPr>
          <w:ilvl w:val="1"/>
          <w:numId w:val="3"/>
        </w:numPr>
        <w:tabs>
          <w:tab w:val="left" w:pos="0"/>
        </w:tabs>
        <w:spacing w:line="320" w:lineRule="exact"/>
        <w:ind w:left="0" w:leftChars="0" w:firstLine="113" w:firstLineChars="0"/>
        <w:rPr>
          <w:color w:val="000000"/>
          <w:sz w:val="24"/>
        </w:rPr>
      </w:pPr>
      <w:r>
        <w:rPr>
          <w:rFonts w:hAnsi="宋体"/>
          <w:color w:val="000000"/>
          <w:sz w:val="24"/>
        </w:rPr>
        <w:t>认证合格后，乙方应向甲方颁发认证证书，有效期</w:t>
      </w:r>
      <w:r>
        <w:rPr>
          <w:rFonts w:hint="eastAsia" w:hAnsi="宋体"/>
          <w:color w:val="000000"/>
          <w:sz w:val="24"/>
        </w:rPr>
        <w:t>一般</w:t>
      </w:r>
      <w:r>
        <w:rPr>
          <w:rFonts w:hAnsi="宋体"/>
          <w:color w:val="000000"/>
          <w:sz w:val="24"/>
        </w:rPr>
        <w:t>为三年</w:t>
      </w:r>
      <w:r>
        <w:rPr>
          <w:rFonts w:hint="eastAsia" w:hAnsi="宋体"/>
          <w:color w:val="000000"/>
          <w:sz w:val="24"/>
        </w:rPr>
        <w:t>（特殊情况以乙方解释为准）</w:t>
      </w:r>
      <w:r>
        <w:rPr>
          <w:rFonts w:hAnsi="宋体"/>
          <w:color w:val="000000"/>
          <w:sz w:val="24"/>
        </w:rPr>
        <w:t>；证书转换监督审核后，所颁发证书维持原认证证书有效期不变。</w:t>
      </w:r>
    </w:p>
    <w:p w14:paraId="7CDDD977">
      <w:pPr>
        <w:numPr>
          <w:ilvl w:val="1"/>
          <w:numId w:val="3"/>
        </w:numPr>
        <w:tabs>
          <w:tab w:val="left" w:pos="0"/>
        </w:tabs>
        <w:spacing w:line="320" w:lineRule="exact"/>
        <w:ind w:left="0" w:leftChars="0" w:firstLine="113" w:firstLineChars="0"/>
        <w:rPr>
          <w:color w:val="000000"/>
          <w:sz w:val="24"/>
        </w:rPr>
      </w:pPr>
      <w:r>
        <w:rPr>
          <w:rFonts w:hAnsi="宋体"/>
          <w:color w:val="000000"/>
          <w:sz w:val="24"/>
        </w:rPr>
        <w:t>在有效期内，乙方对甲方的有关管理体系运行和证书、标志的使用进行监督，必要时有权增加监督审核频次，并可进行不预先通知的非例行监督。</w:t>
      </w:r>
    </w:p>
    <w:p w14:paraId="17DC3FDF">
      <w:pPr>
        <w:numPr>
          <w:ilvl w:val="1"/>
          <w:numId w:val="3"/>
        </w:numPr>
        <w:tabs>
          <w:tab w:val="left" w:pos="0"/>
        </w:tabs>
        <w:spacing w:line="320" w:lineRule="exact"/>
        <w:ind w:left="0" w:leftChars="0" w:firstLine="113" w:firstLineChars="0"/>
        <w:rPr>
          <w:color w:val="000000"/>
          <w:sz w:val="24"/>
        </w:rPr>
      </w:pPr>
      <w:r>
        <w:rPr>
          <w:rFonts w:hAnsi="宋体"/>
          <w:color w:val="000000"/>
          <w:sz w:val="24"/>
        </w:rPr>
        <w:t>乙方必须对甲方的有关资料、技术信息和经营状况保密，但下列情况除外：</w:t>
      </w:r>
    </w:p>
    <w:p w14:paraId="782610C6">
      <w:pPr>
        <w:spacing w:line="320" w:lineRule="exact"/>
        <w:ind w:firstLine="480" w:firstLineChars="200"/>
        <w:rPr>
          <w:color w:val="000000"/>
          <w:sz w:val="24"/>
        </w:rPr>
      </w:pPr>
      <w:r>
        <w:rPr>
          <w:color w:val="000000"/>
          <w:sz w:val="24"/>
        </w:rPr>
        <w:t>●</w:t>
      </w:r>
      <w:r>
        <w:rPr>
          <w:rFonts w:hAnsi="宋体"/>
          <w:color w:val="000000"/>
          <w:sz w:val="24"/>
        </w:rPr>
        <w:t>甲方书面许可；</w:t>
      </w:r>
    </w:p>
    <w:p w14:paraId="4EC28424">
      <w:pPr>
        <w:spacing w:line="320" w:lineRule="exact"/>
        <w:ind w:firstLine="480" w:firstLineChars="200"/>
        <w:rPr>
          <w:color w:val="000000"/>
          <w:sz w:val="24"/>
        </w:rPr>
      </w:pPr>
      <w:r>
        <w:rPr>
          <w:color w:val="000000"/>
          <w:sz w:val="24"/>
        </w:rPr>
        <w:t>●</w:t>
      </w:r>
      <w:r>
        <w:rPr>
          <w:rFonts w:hAnsi="宋体"/>
          <w:color w:val="000000"/>
          <w:sz w:val="24"/>
        </w:rPr>
        <w:t>甲方已公开的资料；</w:t>
      </w:r>
    </w:p>
    <w:p w14:paraId="39703AE9">
      <w:pPr>
        <w:spacing w:line="320" w:lineRule="exact"/>
        <w:ind w:firstLine="480" w:firstLineChars="200"/>
        <w:rPr>
          <w:color w:val="000000"/>
          <w:sz w:val="24"/>
        </w:rPr>
      </w:pPr>
      <w:r>
        <w:rPr>
          <w:color w:val="000000"/>
          <w:sz w:val="24"/>
        </w:rPr>
        <w:t>●</w:t>
      </w:r>
      <w:r>
        <w:rPr>
          <w:rFonts w:hAnsi="宋体"/>
          <w:color w:val="000000"/>
          <w:sz w:val="24"/>
        </w:rPr>
        <w:t>乙方签署此合同前已得到的信息；</w:t>
      </w:r>
    </w:p>
    <w:p w14:paraId="7D74532D">
      <w:pPr>
        <w:spacing w:line="320" w:lineRule="exact"/>
        <w:ind w:firstLine="480" w:firstLineChars="200"/>
        <w:rPr>
          <w:color w:val="000000"/>
          <w:sz w:val="24"/>
        </w:rPr>
      </w:pPr>
      <w:r>
        <w:rPr>
          <w:color w:val="000000"/>
          <w:sz w:val="24"/>
        </w:rPr>
        <w:t>●</w:t>
      </w:r>
      <w:r>
        <w:rPr>
          <w:rFonts w:hAnsi="宋体"/>
          <w:color w:val="000000"/>
          <w:sz w:val="24"/>
        </w:rPr>
        <w:t>法律法规另有要求时；</w:t>
      </w:r>
    </w:p>
    <w:p w14:paraId="00661344">
      <w:pPr>
        <w:spacing w:line="320" w:lineRule="exact"/>
        <w:ind w:firstLine="480" w:firstLineChars="200"/>
        <w:rPr>
          <w:color w:val="000000"/>
          <w:sz w:val="24"/>
        </w:rPr>
      </w:pPr>
      <w:r>
        <w:rPr>
          <w:color w:val="000000"/>
          <w:sz w:val="24"/>
        </w:rPr>
        <w:t>●</w:t>
      </w:r>
      <w:r>
        <w:rPr>
          <w:rFonts w:hAnsi="宋体"/>
          <w:color w:val="000000"/>
          <w:sz w:val="24"/>
        </w:rPr>
        <w:t>国家监管部门</w:t>
      </w:r>
      <w:r>
        <w:rPr>
          <w:rFonts w:hint="eastAsia" w:hAnsi="宋体"/>
          <w:color w:val="000000"/>
          <w:sz w:val="24"/>
        </w:rPr>
        <w:t>或</w:t>
      </w:r>
      <w:r>
        <w:rPr>
          <w:rFonts w:hint="eastAsia" w:hAnsi="宋体"/>
          <w:color w:val="000000"/>
          <w:sz w:val="24"/>
          <w:lang w:val="en-US" w:eastAsia="zh-CN"/>
        </w:rPr>
        <w:t>认可机构</w:t>
      </w:r>
      <w:r>
        <w:rPr>
          <w:rFonts w:hAnsi="宋体"/>
          <w:color w:val="000000"/>
          <w:sz w:val="24"/>
        </w:rPr>
        <w:t>要求时。</w:t>
      </w:r>
    </w:p>
    <w:p w14:paraId="325EEFD3">
      <w:pPr>
        <w:numPr>
          <w:ilvl w:val="1"/>
          <w:numId w:val="3"/>
        </w:numPr>
        <w:tabs>
          <w:tab w:val="left" w:pos="0"/>
        </w:tabs>
        <w:spacing w:line="320" w:lineRule="exact"/>
        <w:ind w:left="0" w:leftChars="0" w:firstLine="113" w:firstLineChars="0"/>
        <w:rPr>
          <w:color w:val="000000"/>
          <w:sz w:val="24"/>
        </w:rPr>
      </w:pPr>
      <w:r>
        <w:rPr>
          <w:rFonts w:hAnsi="宋体"/>
          <w:color w:val="000000"/>
          <w:sz w:val="24"/>
        </w:rPr>
        <w:t>甲方建立的管理体系如达不到或不能保持达到标准要求和乙方的规定要求时，乙方有权决定对甲方的认证注册资格予以暂停或撤销。</w:t>
      </w:r>
    </w:p>
    <w:p w14:paraId="014EEEF6">
      <w:pPr>
        <w:numPr>
          <w:ilvl w:val="1"/>
          <w:numId w:val="3"/>
        </w:numPr>
        <w:tabs>
          <w:tab w:val="left" w:pos="0"/>
        </w:tabs>
        <w:spacing w:line="320" w:lineRule="exact"/>
        <w:ind w:left="0" w:leftChars="0" w:firstLine="113" w:firstLineChars="0"/>
        <w:rPr>
          <w:color w:val="000000"/>
          <w:sz w:val="24"/>
        </w:rPr>
      </w:pPr>
      <w:r>
        <w:rPr>
          <w:rFonts w:hAnsi="宋体"/>
          <w:color w:val="000000"/>
          <w:sz w:val="24"/>
        </w:rPr>
        <w:t>认证要求发生变更时，应书面通知乙方。</w:t>
      </w:r>
    </w:p>
    <w:p w14:paraId="6B7CA57E">
      <w:pPr>
        <w:numPr>
          <w:ilvl w:val="1"/>
          <w:numId w:val="3"/>
        </w:numPr>
        <w:tabs>
          <w:tab w:val="left" w:pos="0"/>
        </w:tabs>
        <w:spacing w:line="320" w:lineRule="exact"/>
        <w:ind w:left="0" w:leftChars="0" w:firstLine="113" w:firstLineChars="0"/>
        <w:rPr>
          <w:color w:val="000000"/>
          <w:sz w:val="24"/>
        </w:rPr>
      </w:pPr>
      <w:r>
        <w:rPr>
          <w:rFonts w:hAnsi="宋体"/>
          <w:color w:val="000000"/>
          <w:sz w:val="24"/>
        </w:rPr>
        <w:t>认证证书和认证标志是乙方的知识产权，甲方在合同终止后，应停止使用并归还认证证书和认证标志。</w:t>
      </w:r>
    </w:p>
    <w:p w14:paraId="2F0F1660">
      <w:pPr>
        <w:pStyle w:val="2"/>
        <w:numPr>
          <w:ilvl w:val="0"/>
          <w:numId w:val="3"/>
        </w:numPr>
        <w:bidi w:val="0"/>
        <w:spacing w:before="0" w:after="0"/>
        <w:ind w:left="0" w:leftChars="0" w:firstLine="0" w:firstLineChars="0"/>
      </w:pPr>
      <w:r>
        <w:t>违约责任</w:t>
      </w:r>
    </w:p>
    <w:p w14:paraId="0C2D0A1C">
      <w:pPr>
        <w:numPr>
          <w:ilvl w:val="1"/>
          <w:numId w:val="3"/>
        </w:numPr>
        <w:tabs>
          <w:tab w:val="left" w:pos="0"/>
        </w:tabs>
        <w:spacing w:line="320" w:lineRule="exact"/>
        <w:ind w:left="0" w:leftChars="0" w:firstLine="113" w:firstLineChars="0"/>
        <w:rPr>
          <w:color w:val="000000"/>
          <w:sz w:val="24"/>
        </w:rPr>
      </w:pPr>
      <w:r>
        <w:rPr>
          <w:rFonts w:hAnsi="宋体"/>
          <w:color w:val="000000"/>
          <w:sz w:val="24"/>
        </w:rPr>
        <w:t>如甲方违反本合同的约定，甲方应赔偿乙方总费用的</w:t>
      </w:r>
      <w:r>
        <w:rPr>
          <w:color w:val="000000"/>
          <w:sz w:val="24"/>
        </w:rPr>
        <w:t>30%</w:t>
      </w:r>
      <w:r>
        <w:rPr>
          <w:rFonts w:hAnsi="宋体"/>
          <w:color w:val="000000"/>
          <w:sz w:val="24"/>
        </w:rPr>
        <w:t>。</w:t>
      </w:r>
    </w:p>
    <w:p w14:paraId="681F78F9">
      <w:pPr>
        <w:numPr>
          <w:ilvl w:val="1"/>
          <w:numId w:val="3"/>
        </w:numPr>
        <w:tabs>
          <w:tab w:val="left" w:pos="0"/>
        </w:tabs>
        <w:spacing w:line="320" w:lineRule="exact"/>
        <w:ind w:left="0" w:leftChars="0" w:firstLine="113" w:firstLineChars="0"/>
        <w:rPr>
          <w:color w:val="000000"/>
          <w:sz w:val="24"/>
        </w:rPr>
      </w:pPr>
      <w:r>
        <w:rPr>
          <w:rFonts w:hAnsi="宋体"/>
          <w:color w:val="000000"/>
          <w:sz w:val="24"/>
        </w:rPr>
        <w:t>如乙方违反本合同的约定，乙方应赔偿甲方总费用的</w:t>
      </w:r>
      <w:r>
        <w:rPr>
          <w:color w:val="000000"/>
          <w:sz w:val="24"/>
        </w:rPr>
        <w:t>30%</w:t>
      </w:r>
      <w:r>
        <w:rPr>
          <w:rFonts w:hAnsi="宋体"/>
          <w:color w:val="000000"/>
          <w:sz w:val="24"/>
        </w:rPr>
        <w:t>。</w:t>
      </w:r>
    </w:p>
    <w:p w14:paraId="73C8FF90">
      <w:pPr>
        <w:numPr>
          <w:ilvl w:val="1"/>
          <w:numId w:val="3"/>
        </w:numPr>
        <w:tabs>
          <w:tab w:val="left" w:pos="0"/>
        </w:tabs>
        <w:spacing w:line="320" w:lineRule="exact"/>
        <w:ind w:left="0" w:leftChars="0" w:firstLine="113" w:firstLineChars="0"/>
        <w:rPr>
          <w:color w:val="000000"/>
          <w:sz w:val="24"/>
        </w:rPr>
      </w:pPr>
      <w:r>
        <w:rPr>
          <w:rFonts w:hAnsi="宋体"/>
          <w:color w:val="000000"/>
          <w:sz w:val="24"/>
        </w:rPr>
        <w:t>就本合同发生争议时，双方可协商解决，不能协商解决时，甲乙双方均可向</w:t>
      </w:r>
      <w:r>
        <w:rPr>
          <w:rFonts w:hint="eastAsia" w:hAnsi="宋体"/>
          <w:color w:val="000000"/>
          <w:sz w:val="24"/>
        </w:rPr>
        <w:t>乙方所在</w:t>
      </w:r>
      <w:r>
        <w:rPr>
          <w:rFonts w:hAnsi="宋体"/>
          <w:color w:val="000000"/>
          <w:sz w:val="24"/>
        </w:rPr>
        <w:t>地人民法院提出诉讼。</w:t>
      </w:r>
    </w:p>
    <w:p w14:paraId="300D1EA7">
      <w:pPr>
        <w:pStyle w:val="2"/>
        <w:numPr>
          <w:ilvl w:val="0"/>
          <w:numId w:val="3"/>
        </w:numPr>
        <w:bidi w:val="0"/>
        <w:spacing w:before="0" w:after="0"/>
        <w:ind w:left="0" w:leftChars="0" w:firstLine="0" w:firstLineChars="0"/>
      </w:pPr>
      <w:r>
        <w:t>合同终止</w:t>
      </w:r>
    </w:p>
    <w:p w14:paraId="6C25E8CB">
      <w:pPr>
        <w:numPr>
          <w:ilvl w:val="1"/>
          <w:numId w:val="3"/>
        </w:numPr>
        <w:tabs>
          <w:tab w:val="left" w:pos="0"/>
        </w:tabs>
        <w:spacing w:line="320" w:lineRule="exact"/>
        <w:ind w:left="0" w:leftChars="0" w:firstLine="113" w:firstLineChars="0"/>
        <w:rPr>
          <w:color w:val="000000"/>
          <w:sz w:val="24"/>
        </w:rPr>
      </w:pPr>
      <w:r>
        <w:rPr>
          <w:rFonts w:hAnsi="宋体"/>
          <w:color w:val="000000"/>
          <w:sz w:val="24"/>
        </w:rPr>
        <w:t>自行终止</w:t>
      </w:r>
    </w:p>
    <w:p w14:paraId="6720D363">
      <w:pPr>
        <w:numPr>
          <w:ilvl w:val="2"/>
          <w:numId w:val="3"/>
        </w:numPr>
        <w:tabs>
          <w:tab w:val="left" w:pos="0"/>
        </w:tabs>
        <w:spacing w:line="320" w:lineRule="exact"/>
        <w:ind w:left="0" w:leftChars="0" w:firstLine="340" w:firstLineChars="0"/>
        <w:rPr>
          <w:color w:val="000000"/>
          <w:sz w:val="24"/>
        </w:rPr>
      </w:pPr>
      <w:r>
        <w:rPr>
          <w:rFonts w:hAnsi="宋体"/>
          <w:color w:val="000000"/>
          <w:sz w:val="24"/>
        </w:rPr>
        <w:t>待甲、乙双方按本合同要求履行完各自的权利和义务后，本合同自行终止。</w:t>
      </w:r>
    </w:p>
    <w:p w14:paraId="632CA7BA">
      <w:pPr>
        <w:numPr>
          <w:ilvl w:val="2"/>
          <w:numId w:val="3"/>
        </w:numPr>
        <w:tabs>
          <w:tab w:val="left" w:pos="0"/>
        </w:tabs>
        <w:spacing w:line="320" w:lineRule="exact"/>
        <w:ind w:left="0" w:leftChars="0" w:firstLine="340" w:firstLineChars="0"/>
        <w:rPr>
          <w:color w:val="000000"/>
          <w:sz w:val="24"/>
        </w:rPr>
      </w:pPr>
      <w:r>
        <w:rPr>
          <w:rFonts w:hAnsi="宋体"/>
          <w:color w:val="000000"/>
          <w:sz w:val="24"/>
        </w:rPr>
        <w:t>乙方对甲方的认证结论为不合格后，本合同自行终止，但甲方应向乙方支付审核费及申请费。</w:t>
      </w:r>
    </w:p>
    <w:p w14:paraId="1A111AB8">
      <w:pPr>
        <w:numPr>
          <w:ilvl w:val="1"/>
          <w:numId w:val="3"/>
        </w:numPr>
        <w:tabs>
          <w:tab w:val="left" w:pos="0"/>
        </w:tabs>
        <w:spacing w:line="320" w:lineRule="exact"/>
        <w:ind w:left="0" w:leftChars="0" w:firstLine="113" w:firstLineChars="0"/>
        <w:rPr>
          <w:color w:val="000000"/>
          <w:sz w:val="24"/>
        </w:rPr>
      </w:pPr>
      <w:r>
        <w:rPr>
          <w:rFonts w:hAnsi="宋体"/>
          <w:color w:val="000000"/>
          <w:sz w:val="24"/>
        </w:rPr>
        <w:t>紧急终止</w:t>
      </w:r>
    </w:p>
    <w:p w14:paraId="2A9D3CA3">
      <w:pPr>
        <w:spacing w:line="320" w:lineRule="exact"/>
        <w:ind w:firstLine="480" w:firstLineChars="200"/>
        <w:rPr>
          <w:rFonts w:hAnsi="宋体"/>
          <w:color w:val="000000"/>
          <w:sz w:val="24"/>
        </w:rPr>
      </w:pPr>
      <w:r>
        <w:rPr>
          <w:rFonts w:hAnsi="宋体"/>
          <w:color w:val="000000"/>
          <w:sz w:val="24"/>
        </w:rPr>
        <w:t>由于不可抗力（自然的和国家重大政策调整）的发生造成双方无法履行本合同时应紧急终止，有关善后事宜双方可另行协商。</w:t>
      </w:r>
    </w:p>
    <w:p w14:paraId="47A4CD35">
      <w:pPr>
        <w:numPr>
          <w:ilvl w:val="1"/>
          <w:numId w:val="3"/>
        </w:numPr>
        <w:tabs>
          <w:tab w:val="left" w:pos="0"/>
        </w:tabs>
        <w:spacing w:line="320" w:lineRule="exact"/>
        <w:ind w:left="0" w:leftChars="0" w:firstLine="113" w:firstLineChars="0"/>
        <w:rPr>
          <w:color w:val="000000"/>
          <w:sz w:val="24"/>
        </w:rPr>
      </w:pPr>
      <w:r>
        <w:rPr>
          <w:rFonts w:hAnsi="宋体"/>
          <w:color w:val="000000"/>
          <w:sz w:val="24"/>
        </w:rPr>
        <w:t>协议终止</w:t>
      </w:r>
    </w:p>
    <w:p w14:paraId="02F9EC12">
      <w:pPr>
        <w:spacing w:line="320" w:lineRule="exact"/>
        <w:ind w:firstLine="480" w:firstLineChars="200"/>
        <w:rPr>
          <w:rFonts w:hAnsi="宋体"/>
          <w:color w:val="000000"/>
          <w:sz w:val="24"/>
        </w:rPr>
      </w:pPr>
      <w:r>
        <w:rPr>
          <w:rFonts w:hAnsi="宋体"/>
          <w:color w:val="000000"/>
          <w:sz w:val="24"/>
        </w:rPr>
        <w:t>如在本合同生效后，任何一方欲终止履行本合同，应提前</w:t>
      </w:r>
      <w:r>
        <w:rPr>
          <w:color w:val="000000"/>
          <w:sz w:val="24"/>
        </w:rPr>
        <w:t>30</w:t>
      </w:r>
      <w:r>
        <w:rPr>
          <w:rFonts w:hAnsi="宋体"/>
          <w:color w:val="000000"/>
          <w:sz w:val="24"/>
        </w:rPr>
        <w:t>个工作日与另一方协商，待双方以书面形式就有关终止事宜达成共识，本合同的终止方为有效。</w:t>
      </w:r>
    </w:p>
    <w:p w14:paraId="30A8F587">
      <w:pPr>
        <w:numPr>
          <w:ilvl w:val="1"/>
          <w:numId w:val="3"/>
        </w:numPr>
        <w:tabs>
          <w:tab w:val="left" w:pos="0"/>
        </w:tabs>
        <w:spacing w:line="320" w:lineRule="exact"/>
        <w:ind w:left="0" w:leftChars="0" w:firstLine="113" w:firstLineChars="0"/>
        <w:rPr>
          <w:color w:val="000000"/>
          <w:sz w:val="24"/>
        </w:rPr>
      </w:pPr>
      <w:r>
        <w:rPr>
          <w:rFonts w:hAnsi="宋体"/>
          <w:color w:val="000000"/>
          <w:sz w:val="24"/>
        </w:rPr>
        <w:t>本合同自双方签订之日起直至认证证书有效期内有效，过期自动失效。</w:t>
      </w:r>
    </w:p>
    <w:p w14:paraId="336EF4FB">
      <w:pPr>
        <w:pStyle w:val="2"/>
        <w:numPr>
          <w:ilvl w:val="0"/>
          <w:numId w:val="3"/>
        </w:numPr>
        <w:bidi w:val="0"/>
        <w:spacing w:before="0" w:after="0"/>
        <w:ind w:left="0" w:leftChars="0" w:firstLine="0" w:firstLineChars="0"/>
      </w:pPr>
      <w:r>
        <w:t>合同补充</w:t>
      </w:r>
    </w:p>
    <w:p w14:paraId="6C014FA6">
      <w:pPr>
        <w:numPr>
          <w:ilvl w:val="1"/>
          <w:numId w:val="3"/>
        </w:numPr>
        <w:tabs>
          <w:tab w:val="left" w:pos="0"/>
        </w:tabs>
        <w:spacing w:line="320" w:lineRule="exact"/>
        <w:ind w:left="0" w:leftChars="0" w:firstLine="113" w:firstLineChars="0"/>
        <w:rPr>
          <w:color w:val="000000"/>
          <w:sz w:val="24"/>
        </w:rPr>
      </w:pPr>
      <w:r>
        <w:rPr>
          <w:rFonts w:hAnsi="宋体"/>
          <w:color w:val="000000"/>
          <w:sz w:val="24"/>
        </w:rPr>
        <w:t>若甲方要求变更认证范围或改变认证标准时，双方应签订补充合同。</w:t>
      </w:r>
    </w:p>
    <w:p w14:paraId="50A14D6A">
      <w:pPr>
        <w:numPr>
          <w:ilvl w:val="1"/>
          <w:numId w:val="3"/>
        </w:numPr>
        <w:tabs>
          <w:tab w:val="left" w:pos="0"/>
        </w:tabs>
        <w:spacing w:line="320" w:lineRule="exact"/>
        <w:ind w:left="0" w:leftChars="0" w:firstLine="113" w:firstLineChars="0"/>
        <w:rPr>
          <w:color w:val="000000"/>
          <w:sz w:val="24"/>
        </w:rPr>
      </w:pPr>
      <w:r>
        <w:rPr>
          <w:rFonts w:hAnsi="宋体"/>
          <w:color w:val="000000"/>
          <w:sz w:val="24"/>
        </w:rPr>
        <w:t>本合同未尽事宜，甲、乙双方可另行协商，但应以书面形式对补充事宜达成共识并正式认可签章。</w:t>
      </w:r>
    </w:p>
    <w:p w14:paraId="1855329E">
      <w:pPr>
        <w:numPr>
          <w:ilvl w:val="1"/>
          <w:numId w:val="3"/>
        </w:numPr>
        <w:tabs>
          <w:tab w:val="left" w:pos="0"/>
        </w:tabs>
        <w:spacing w:line="320" w:lineRule="exact"/>
        <w:ind w:left="0" w:leftChars="0" w:firstLine="113" w:firstLineChars="0"/>
        <w:rPr>
          <w:color w:val="000000"/>
          <w:sz w:val="24"/>
        </w:rPr>
      </w:pPr>
      <w:r>
        <w:rPr>
          <w:rFonts w:hAnsi="宋体"/>
          <w:color w:val="000000"/>
          <w:sz w:val="24"/>
        </w:rPr>
        <w:t>补充合同与本合同具有同等的法律效力。</w:t>
      </w:r>
    </w:p>
    <w:p w14:paraId="352085E3">
      <w:pPr>
        <w:numPr>
          <w:ilvl w:val="1"/>
          <w:numId w:val="3"/>
        </w:numPr>
        <w:tabs>
          <w:tab w:val="left" w:pos="0"/>
        </w:tabs>
        <w:spacing w:line="320" w:lineRule="exact"/>
        <w:ind w:left="0" w:leftChars="0" w:firstLine="113" w:firstLineChars="0"/>
        <w:rPr>
          <w:color w:val="000000"/>
          <w:sz w:val="24"/>
        </w:rPr>
      </w:pPr>
      <w:r>
        <w:rPr>
          <w:rFonts w:hAnsi="宋体"/>
          <w:color w:val="000000"/>
          <w:sz w:val="24"/>
        </w:rPr>
        <w:t>为保证甲方顺利进行再认证工作，甲方获得证书有效期满，甲方与乙方需重新签订《</w:t>
      </w:r>
      <w:r>
        <w:rPr>
          <w:rFonts w:hint="eastAsia" w:hAnsi="宋体"/>
          <w:color w:val="000000"/>
          <w:sz w:val="24"/>
          <w:lang w:val="en-US" w:eastAsia="zh-CN"/>
        </w:rPr>
        <w:t>认证服务合同书</w:t>
      </w:r>
      <w:r>
        <w:rPr>
          <w:rFonts w:hAnsi="宋体"/>
          <w:color w:val="000000"/>
          <w:sz w:val="24"/>
        </w:rPr>
        <w:t>》。</w:t>
      </w:r>
    </w:p>
    <w:p w14:paraId="7CFC940A">
      <w:pPr>
        <w:pStyle w:val="2"/>
        <w:numPr>
          <w:ilvl w:val="0"/>
          <w:numId w:val="3"/>
        </w:numPr>
        <w:bidi w:val="0"/>
        <w:spacing w:before="0" w:after="0"/>
        <w:ind w:left="0" w:leftChars="0" w:firstLine="0" w:firstLineChars="0"/>
      </w:pPr>
      <w:r>
        <w:t>生效</w:t>
      </w:r>
    </w:p>
    <w:p w14:paraId="3A214D21">
      <w:pPr>
        <w:spacing w:line="320" w:lineRule="exact"/>
        <w:ind w:firstLine="480" w:firstLineChars="200"/>
        <w:rPr>
          <w:rFonts w:hAnsi="宋体"/>
          <w:color w:val="000000"/>
          <w:sz w:val="24"/>
        </w:rPr>
      </w:pPr>
      <w:r>
        <w:rPr>
          <w:rFonts w:hAnsi="宋体"/>
          <w:color w:val="000000"/>
          <w:sz w:val="24"/>
        </w:rPr>
        <w:t>本合同一式两份，甲、乙双方各持一份，经双方法定代表人或经授权的代表签字并加盖公章后生效。</w:t>
      </w:r>
    </w:p>
    <w:p w14:paraId="116B8F7D">
      <w:pPr>
        <w:pStyle w:val="2"/>
        <w:numPr>
          <w:ilvl w:val="0"/>
          <w:numId w:val="3"/>
        </w:numPr>
        <w:bidi w:val="0"/>
        <w:spacing w:before="0" w:after="0"/>
        <w:ind w:left="0" w:leftChars="0" w:firstLine="0" w:firstLineChars="0"/>
      </w:pPr>
      <w:r>
        <w:t>认证风险和责任</w:t>
      </w:r>
    </w:p>
    <w:p w14:paraId="4DDB04D1">
      <w:pPr>
        <w:numPr>
          <w:ilvl w:val="1"/>
          <w:numId w:val="3"/>
        </w:numPr>
        <w:tabs>
          <w:tab w:val="left" w:pos="0"/>
        </w:tabs>
        <w:spacing w:line="320" w:lineRule="exact"/>
        <w:ind w:left="0" w:leftChars="0" w:firstLine="113" w:firstLineChars="0"/>
        <w:rPr>
          <w:rFonts w:hAnsi="宋体"/>
          <w:color w:val="000000"/>
          <w:sz w:val="24"/>
        </w:rPr>
      </w:pPr>
      <w:r>
        <w:rPr>
          <w:rFonts w:hAnsi="宋体"/>
          <w:color w:val="000000"/>
          <w:sz w:val="24"/>
        </w:rPr>
        <w:t>甲方如达不到或不能保持认证的规定要求和条件，承担不能取得认证证书的风险</w:t>
      </w:r>
      <w:r>
        <w:rPr>
          <w:rFonts w:hint="eastAsia" w:hAnsi="宋体"/>
          <w:color w:val="000000"/>
          <w:sz w:val="24"/>
          <w:lang w:eastAsia="zh-CN"/>
        </w:rPr>
        <w:t>。</w:t>
      </w:r>
    </w:p>
    <w:p w14:paraId="55ACE41B">
      <w:pPr>
        <w:numPr>
          <w:ilvl w:val="1"/>
          <w:numId w:val="3"/>
        </w:numPr>
        <w:tabs>
          <w:tab w:val="left" w:pos="0"/>
        </w:tabs>
        <w:spacing w:line="320" w:lineRule="exact"/>
        <w:ind w:left="0" w:leftChars="0" w:firstLine="113" w:firstLineChars="0"/>
        <w:rPr>
          <w:rFonts w:hint="eastAsia"/>
          <w:color w:val="000000"/>
          <w:sz w:val="24"/>
        </w:rPr>
      </w:pPr>
      <w:r>
        <w:rPr>
          <w:rFonts w:hAnsi="宋体"/>
          <w:color w:val="000000"/>
          <w:sz w:val="24"/>
        </w:rPr>
        <w:t>甲方在合同期内隐瞒重要信息、提供虚假信息可能导致被</w:t>
      </w:r>
      <w:r>
        <w:rPr>
          <w:rFonts w:hint="eastAsia" w:hAnsi="宋体"/>
          <w:color w:val="000000"/>
          <w:sz w:val="24"/>
        </w:rPr>
        <w:t>撤销</w:t>
      </w:r>
      <w:r>
        <w:rPr>
          <w:rFonts w:hAnsi="宋体"/>
          <w:color w:val="000000"/>
          <w:sz w:val="24"/>
        </w:rPr>
        <w:t>证书的风险</w:t>
      </w:r>
      <w:r>
        <w:rPr>
          <w:rFonts w:hint="eastAsia" w:hAnsi="宋体"/>
          <w:color w:val="000000"/>
          <w:sz w:val="24"/>
          <w:lang w:eastAsia="zh-CN"/>
        </w:rPr>
        <w:t>。</w:t>
      </w:r>
    </w:p>
    <w:p w14:paraId="42F90124">
      <w:pPr>
        <w:numPr>
          <w:ilvl w:val="1"/>
          <w:numId w:val="3"/>
        </w:numPr>
        <w:tabs>
          <w:tab w:val="left" w:pos="0"/>
        </w:tabs>
        <w:spacing w:line="320" w:lineRule="exact"/>
        <w:ind w:left="0" w:leftChars="0" w:firstLine="113" w:firstLineChars="0"/>
        <w:rPr>
          <w:color w:val="000000"/>
          <w:sz w:val="24"/>
        </w:rPr>
      </w:pPr>
      <w:r>
        <w:rPr>
          <w:rFonts w:hint="eastAsia"/>
          <w:color w:val="000000"/>
          <w:sz w:val="24"/>
        </w:rPr>
        <w:t>甲方出现不当言论或行为，引起重大社会影响，乙方可视情况撤销甲方获得的证书</w:t>
      </w:r>
      <w:r>
        <w:rPr>
          <w:rFonts w:hint="eastAsia"/>
          <w:color w:val="000000"/>
          <w:sz w:val="24"/>
          <w:lang w:eastAsia="zh-CN"/>
        </w:rPr>
        <w:t>。</w:t>
      </w:r>
    </w:p>
    <w:p w14:paraId="47CC9083">
      <w:pPr>
        <w:numPr>
          <w:ilvl w:val="1"/>
          <w:numId w:val="3"/>
        </w:numPr>
        <w:tabs>
          <w:tab w:val="left" w:pos="0"/>
        </w:tabs>
        <w:spacing w:line="320" w:lineRule="exact"/>
        <w:ind w:left="0" w:leftChars="0" w:firstLine="113" w:firstLineChars="0"/>
        <w:rPr>
          <w:color w:val="000000"/>
          <w:sz w:val="24"/>
        </w:rPr>
      </w:pPr>
      <w:r>
        <w:rPr>
          <w:rFonts w:hAnsi="宋体"/>
          <w:color w:val="000000"/>
          <w:sz w:val="24"/>
        </w:rPr>
        <w:t>乙方不承担甲方获证后因管理体系失效，发生责任事故而引起甲方的客户投诉。</w:t>
      </w:r>
    </w:p>
    <w:p w14:paraId="6206B3CB">
      <w:pPr>
        <w:pStyle w:val="2"/>
        <w:numPr>
          <w:ilvl w:val="0"/>
          <w:numId w:val="3"/>
        </w:numPr>
        <w:bidi w:val="0"/>
        <w:spacing w:before="0" w:after="0"/>
        <w:ind w:left="0" w:leftChars="0" w:firstLine="0" w:firstLineChars="0"/>
      </w:pPr>
      <w:r>
        <w:t>其他</w:t>
      </w:r>
    </w:p>
    <w:p w14:paraId="5E5C9BAD">
      <w:pPr>
        <w:numPr>
          <w:ilvl w:val="1"/>
          <w:numId w:val="3"/>
        </w:numPr>
        <w:tabs>
          <w:tab w:val="left" w:pos="0"/>
        </w:tabs>
        <w:spacing w:line="320" w:lineRule="exact"/>
        <w:ind w:left="0" w:leftChars="0" w:firstLine="113" w:firstLineChars="0"/>
        <w:rPr>
          <w:color w:val="000000"/>
          <w:sz w:val="24"/>
        </w:rPr>
      </w:pPr>
      <w:r>
        <w:rPr>
          <w:color w:val="000000"/>
          <w:sz w:val="24"/>
        </w:rPr>
        <w:t>现场审核时，如出现实际情况与申请表填报内容不符时，将相应调整收费。</w:t>
      </w:r>
    </w:p>
    <w:p w14:paraId="6D2DA849">
      <w:pPr>
        <w:numPr>
          <w:ilvl w:val="1"/>
          <w:numId w:val="3"/>
        </w:numPr>
        <w:tabs>
          <w:tab w:val="left" w:pos="0"/>
        </w:tabs>
        <w:spacing w:line="320" w:lineRule="exact"/>
        <w:ind w:left="0" w:leftChars="0" w:firstLine="113" w:firstLineChars="0"/>
        <w:rPr>
          <w:rFonts w:hAnsi="宋体"/>
          <w:color w:val="000000"/>
          <w:sz w:val="24"/>
        </w:rPr>
      </w:pPr>
      <w:r>
        <w:rPr>
          <w:rFonts w:hAnsi="宋体"/>
          <w:color w:val="000000"/>
          <w:sz w:val="24"/>
        </w:rPr>
        <w:t>审核使用的语言：中文。</w:t>
      </w:r>
    </w:p>
    <w:p w14:paraId="0B0A2FFD">
      <w:pPr>
        <w:numPr>
          <w:ilvl w:val="1"/>
          <w:numId w:val="3"/>
        </w:numPr>
        <w:tabs>
          <w:tab w:val="left" w:pos="0"/>
        </w:tabs>
        <w:spacing w:line="320" w:lineRule="exact"/>
        <w:ind w:left="0" w:leftChars="0" w:firstLine="113" w:firstLineChars="0"/>
        <w:rPr>
          <w:rFonts w:hint="eastAsia" w:hAnsi="宋体"/>
          <w:color w:val="000000"/>
          <w:sz w:val="24"/>
        </w:rPr>
      </w:pPr>
      <w:r>
        <w:rPr>
          <w:rFonts w:hAnsi="宋体"/>
          <w:color w:val="000000"/>
          <w:sz w:val="24"/>
        </w:rPr>
        <w:t>甲方已确认收到乙方的认证程序规则。</w:t>
      </w:r>
    </w:p>
    <w:p w14:paraId="75280759">
      <w:pPr>
        <w:numPr>
          <w:ilvl w:val="1"/>
          <w:numId w:val="3"/>
        </w:numPr>
        <w:tabs>
          <w:tab w:val="left" w:pos="0"/>
        </w:tabs>
        <w:spacing w:line="320" w:lineRule="exact"/>
        <w:ind w:left="0" w:leftChars="0" w:firstLine="113" w:firstLineChars="0"/>
        <w:rPr>
          <w:rFonts w:hint="eastAsia" w:hAnsi="宋体"/>
          <w:color w:val="000000"/>
          <w:sz w:val="24"/>
        </w:rPr>
      </w:pPr>
      <w:r>
        <w:rPr>
          <w:rFonts w:hint="eastAsia" w:hAnsi="宋体"/>
          <w:color w:val="000000"/>
          <w:sz w:val="24"/>
        </w:rPr>
        <w:t>其他经双方确认的事项：</w:t>
      </w:r>
      <w:permStart w:id="51" w:edGrp="everyone"/>
      <w:r>
        <w:rPr>
          <w:color w:val="000000"/>
          <w:sz w:val="24"/>
          <w:u w:val="single"/>
        </w:rPr>
        <w:t xml:space="preserve">                                                </w:t>
      </w:r>
    </w:p>
    <w:permEnd w:id="51"/>
    <w:p w14:paraId="4ED5E343">
      <w:pPr>
        <w:spacing w:line="100" w:lineRule="exact"/>
        <w:ind w:firstLine="480" w:firstLineChars="200"/>
        <w:rPr>
          <w:rFonts w:hAnsi="宋体"/>
          <w:color w:val="000000"/>
          <w:sz w:val="24"/>
        </w:rPr>
      </w:pPr>
    </w:p>
    <w:p w14:paraId="59F900CD">
      <w:pPr>
        <w:pStyle w:val="2"/>
        <w:numPr>
          <w:ilvl w:val="0"/>
          <w:numId w:val="3"/>
        </w:numPr>
        <w:bidi w:val="0"/>
        <w:spacing w:before="0" w:after="0"/>
        <w:ind w:left="0" w:leftChars="0" w:firstLine="0" w:firstLineChars="0"/>
      </w:pPr>
      <w:r>
        <w:rPr>
          <w:rFonts w:hint="eastAsia"/>
        </w:rPr>
        <w:t>申投诉方式</w:t>
      </w:r>
    </w:p>
    <w:p w14:paraId="2426275A">
      <w:pPr>
        <w:pStyle w:val="9"/>
        <w:spacing w:line="380" w:lineRule="exact"/>
        <w:ind w:firstLine="480" w:firstLineChars="200"/>
        <w:rPr>
          <w:rFonts w:ascii="宋体" w:hAnsi="宋体" w:eastAsia="宋体"/>
          <w:bCs/>
          <w:sz w:val="24"/>
          <w:szCs w:val="24"/>
        </w:rPr>
      </w:pPr>
      <w:r>
        <w:rPr>
          <w:color w:val="000000"/>
          <w:sz w:val="24"/>
        </w:rPr>
        <w:drawing>
          <wp:anchor distT="0" distB="0" distL="114300" distR="114300" simplePos="0" relativeHeight="251660288" behindDoc="0" locked="0" layoutInCell="1" allowOverlap="1">
            <wp:simplePos x="0" y="0"/>
            <wp:positionH relativeFrom="column">
              <wp:posOffset>4893310</wp:posOffset>
            </wp:positionH>
            <wp:positionV relativeFrom="paragraph">
              <wp:posOffset>426720</wp:posOffset>
            </wp:positionV>
            <wp:extent cx="758190" cy="763905"/>
            <wp:effectExtent l="0" t="0" r="3810" b="17145"/>
            <wp:wrapNone/>
            <wp:docPr id="7" name="图片 3" descr="C:/Users/Administrator/Desktop/LJ/其他资料/EWM.jpgEW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C:/Users/Administrator/Desktop/LJ/其他资料/EWM.jpgEWM"/>
                    <pic:cNvPicPr>
                      <a:picLocks noChangeAspect="1"/>
                    </pic:cNvPicPr>
                  </pic:nvPicPr>
                  <pic:blipFill>
                    <a:blip r:embed="rId7"/>
                    <a:srcRect l="374" r="374"/>
                    <a:stretch>
                      <a:fillRect/>
                    </a:stretch>
                  </pic:blipFill>
                  <pic:spPr>
                    <a:xfrm>
                      <a:off x="0" y="0"/>
                      <a:ext cx="758190" cy="763905"/>
                    </a:xfrm>
                    <a:prstGeom prst="rect">
                      <a:avLst/>
                    </a:prstGeom>
                    <a:noFill/>
                    <a:ln>
                      <a:noFill/>
                    </a:ln>
                  </pic:spPr>
                </pic:pic>
              </a:graphicData>
            </a:graphic>
          </wp:anchor>
        </w:drawing>
      </w:r>
      <w:r>
        <w:rPr>
          <w:rFonts w:hint="eastAsia" w:ascii="宋体" w:hAnsi="宋体" w:eastAsia="宋体"/>
          <w:bCs/>
          <w:sz w:val="24"/>
          <w:szCs w:val="24"/>
        </w:rPr>
        <w:t>如甲方对乙方做出的认证结论或工作人员存在不满意或需要投诉的事宜，请按照以下方式向乙方进行申投诉。</w:t>
      </w:r>
    </w:p>
    <w:p w14:paraId="22EF9A27">
      <w:pPr>
        <w:pStyle w:val="9"/>
        <w:spacing w:line="380" w:lineRule="exact"/>
        <w:ind w:firstLine="0" w:firstLineChars="0"/>
        <w:rPr>
          <w:rFonts w:hint="eastAsia" w:ascii="宋体" w:hAnsi="宋体" w:eastAsia="宋体"/>
          <w:bCs/>
          <w:sz w:val="24"/>
          <w:szCs w:val="24"/>
        </w:rPr>
      </w:pPr>
      <w:r>
        <w:rPr>
          <w:rFonts w:hint="eastAsia" w:ascii="宋体" w:hAnsi="宋体" w:eastAsia="宋体"/>
          <w:bCs/>
          <w:sz w:val="24"/>
          <w:szCs w:val="24"/>
        </w:rPr>
        <w:t>申投诉邮箱：zrcsts@zrcln.com</w:t>
      </w:r>
      <w:r>
        <w:rPr>
          <w:rFonts w:hint="eastAsia" w:ascii="宋体" w:hAnsi="宋体"/>
          <w:bCs/>
          <w:sz w:val="24"/>
          <w:szCs w:val="24"/>
          <w:lang w:val="en-US" w:eastAsia="zh-CN"/>
        </w:rPr>
        <w:t xml:space="preserve">        </w:t>
      </w:r>
      <w:r>
        <w:rPr>
          <w:rFonts w:hint="eastAsia" w:ascii="宋体" w:hAnsi="宋体" w:eastAsia="宋体"/>
          <w:bCs/>
          <w:sz w:val="24"/>
          <w:szCs w:val="24"/>
        </w:rPr>
        <w:t xml:space="preserve"> </w:t>
      </w:r>
      <w:r>
        <w:rPr>
          <w:rFonts w:hint="eastAsia" w:ascii="宋体" w:hAnsi="宋体"/>
          <w:bCs/>
          <w:sz w:val="24"/>
          <w:szCs w:val="24"/>
          <w:lang w:val="en-US" w:eastAsia="zh-CN"/>
        </w:rPr>
        <w:t xml:space="preserve">        </w:t>
      </w:r>
      <w:r>
        <w:rPr>
          <w:rFonts w:hint="eastAsia" w:ascii="宋体" w:hAnsi="宋体" w:eastAsia="宋体"/>
          <w:bCs/>
          <w:sz w:val="24"/>
          <w:szCs w:val="24"/>
        </w:rPr>
        <w:t xml:space="preserve">     申投诉扫码：</w:t>
      </w:r>
    </w:p>
    <w:p w14:paraId="106FC881">
      <w:pPr>
        <w:pStyle w:val="9"/>
        <w:spacing w:line="380" w:lineRule="exact"/>
        <w:ind w:left="0" w:leftChars="0" w:firstLine="0" w:firstLineChars="0"/>
        <w:rPr>
          <w:rFonts w:hint="eastAsia" w:ascii="宋体" w:hAnsi="宋体" w:eastAsia="宋体"/>
          <w:bCs/>
          <w:sz w:val="24"/>
          <w:szCs w:val="24"/>
        </w:rPr>
      </w:pPr>
      <w:r>
        <w:rPr>
          <w:rFonts w:hint="eastAsia" w:ascii="宋体" w:hAnsi="宋体" w:eastAsia="宋体"/>
          <w:bCs/>
          <w:sz w:val="24"/>
          <w:szCs w:val="24"/>
        </w:rPr>
        <w:t>24小时投诉电话</w:t>
      </w:r>
      <w:r>
        <w:rPr>
          <w:rFonts w:hint="eastAsia" w:ascii="宋体" w:hAnsi="宋体" w:eastAsia="宋体"/>
          <w:bCs/>
          <w:sz w:val="24"/>
          <w:szCs w:val="24"/>
          <w:lang w:val="en-US" w:eastAsia="zh-CN"/>
        </w:rPr>
        <w:t>:</w:t>
      </w:r>
      <w:r>
        <w:rPr>
          <w:rFonts w:hint="eastAsia" w:ascii="宋体" w:hAnsi="宋体"/>
          <w:bCs/>
          <w:sz w:val="24"/>
          <w:szCs w:val="24"/>
          <w:lang w:val="en-US" w:eastAsia="zh-CN"/>
        </w:rPr>
        <w:t xml:space="preserve"> </w:t>
      </w:r>
      <w:r>
        <w:rPr>
          <w:rFonts w:hint="eastAsia" w:ascii="宋体" w:hAnsi="宋体" w:eastAsia="宋体"/>
          <w:bCs/>
          <w:sz w:val="24"/>
          <w:szCs w:val="24"/>
        </w:rPr>
        <w:t>13678009688</w:t>
      </w:r>
    </w:p>
    <w:p w14:paraId="2DE0B320">
      <w:pPr>
        <w:pStyle w:val="9"/>
        <w:spacing w:line="380" w:lineRule="exact"/>
        <w:ind w:left="0" w:leftChars="0" w:firstLine="1920" w:firstLineChars="800"/>
        <w:rPr>
          <w:rFonts w:hint="default" w:ascii="宋体" w:hAnsi="宋体" w:eastAsia="宋体"/>
          <w:bCs/>
          <w:sz w:val="24"/>
          <w:szCs w:val="24"/>
          <w:lang w:val="en-US" w:eastAsia="zh-CN"/>
        </w:rPr>
      </w:pPr>
      <w:r>
        <w:rPr>
          <w:rFonts w:hint="eastAsia" w:ascii="宋体" w:hAnsi="宋体" w:eastAsia="宋体"/>
          <w:bCs/>
          <w:sz w:val="24"/>
          <w:szCs w:val="24"/>
        </w:rPr>
        <w:t>400-025-9001</w:t>
      </w:r>
    </w:p>
    <w:p w14:paraId="05F506FA">
      <w:pPr>
        <w:spacing w:line="320" w:lineRule="exact"/>
        <w:ind w:firstLine="482" w:firstLineChars="200"/>
        <w:rPr>
          <w:rFonts w:hint="default" w:eastAsia="宋体"/>
          <w:b/>
          <w:color w:val="000000"/>
          <w:sz w:val="24"/>
          <w:lang w:val="en-US" w:eastAsia="zh-CN"/>
        </w:rPr>
      </w:pPr>
      <w:r>
        <w:rPr>
          <w:rFonts w:hint="eastAsia"/>
          <w:b/>
          <w:color w:val="000000"/>
          <w:sz w:val="24"/>
          <w:lang w:val="en-US" w:eastAsia="zh-CN"/>
        </w:rPr>
        <w:t xml:space="preserve">    </w:t>
      </w:r>
      <w:r>
        <w:rPr>
          <w:rFonts w:hint="eastAsia" w:ascii="微软雅黑" w:hAnsi="微软雅黑" w:eastAsia="微软雅黑" w:cs="微软雅黑"/>
          <w:b w:val="0"/>
          <w:bCs w:val="0"/>
          <w:sz w:val="21"/>
          <w:szCs w:val="21"/>
        </w:rPr>
        <w:t xml:space="preserve"> </w:t>
      </w:r>
    </w:p>
    <w:p w14:paraId="15ED6FAA">
      <w:pPr>
        <w:spacing w:line="380" w:lineRule="exact"/>
        <w:ind w:right="27" w:rightChars="13"/>
        <w:rPr>
          <w:rFonts w:ascii="宋体" w:hAnsi="宋体"/>
          <w:b/>
          <w:color w:val="000000"/>
          <w:sz w:val="22"/>
          <w:szCs w:val="22"/>
        </w:rPr>
      </w:pPr>
    </w:p>
    <w:p w14:paraId="13FF63F1">
      <w:pPr>
        <w:spacing w:line="380" w:lineRule="exact"/>
        <w:ind w:right="27" w:rightChars="13"/>
        <w:rPr>
          <w:rFonts w:ascii="宋体" w:hAnsi="宋体"/>
          <w:b/>
          <w:color w:val="000000"/>
          <w:sz w:val="22"/>
          <w:szCs w:val="22"/>
        </w:rPr>
      </w:pPr>
    </w:p>
    <w:p w14:paraId="555FE365">
      <w:pPr>
        <w:spacing w:line="320" w:lineRule="exact"/>
        <w:rPr>
          <w:rFonts w:hint="eastAsia"/>
          <w:b/>
          <w:color w:val="000000"/>
          <w:sz w:val="24"/>
        </w:rPr>
      </w:pPr>
    </w:p>
    <w:p w14:paraId="412EE5B9">
      <w:pPr>
        <w:spacing w:line="320" w:lineRule="exact"/>
        <w:rPr>
          <w:b/>
          <w:color w:val="000000"/>
          <w:sz w:val="24"/>
        </w:rPr>
      </w:pPr>
      <w:r>
        <w:rPr>
          <w:rFonts w:hint="eastAsia"/>
          <w:b/>
          <w:color w:val="000000"/>
          <w:sz w:val="24"/>
        </w:rPr>
        <w:t>本合同文本正文内容结束，以下为签章签字信息。</w:t>
      </w:r>
    </w:p>
    <w:p w14:paraId="658A5B54">
      <w:pPr>
        <w:spacing w:line="380" w:lineRule="exact"/>
        <w:ind w:right="27" w:rightChars="13"/>
        <w:rPr>
          <w:rFonts w:ascii="宋体" w:hAnsi="宋体"/>
          <w:b/>
          <w:color w:val="000000"/>
          <w:sz w:val="22"/>
          <w:szCs w:val="22"/>
        </w:rPr>
      </w:pPr>
    </w:p>
    <w:p w14:paraId="5233C062">
      <w:pPr>
        <w:spacing w:line="380" w:lineRule="exact"/>
        <w:ind w:right="27" w:rightChars="13"/>
        <w:rPr>
          <w:rFonts w:ascii="宋体" w:hAnsi="宋体"/>
          <w:b/>
          <w:color w:val="000000"/>
          <w:sz w:val="22"/>
          <w:szCs w:val="22"/>
        </w:rPr>
      </w:pPr>
    </w:p>
    <w:p w14:paraId="4879822B">
      <w:pPr>
        <w:spacing w:line="380" w:lineRule="exact"/>
        <w:ind w:right="27" w:rightChars="13"/>
        <w:rPr>
          <w:rFonts w:ascii="宋体" w:hAnsi="宋体"/>
          <w:b/>
          <w:color w:val="000000"/>
          <w:sz w:val="22"/>
          <w:szCs w:val="22"/>
        </w:rPr>
      </w:pPr>
      <w:r>
        <w:rPr>
          <w:rFonts w:hint="eastAsia" w:ascii="微软雅黑" w:hAnsi="微软雅黑" w:eastAsia="微软雅黑" w:cs="微软雅黑"/>
          <w:b w:val="0"/>
          <w:bCs w:val="0"/>
          <w:sz w:val="21"/>
          <w:szCs w:val="21"/>
        </w:rPr>
        <w:t xml:space="preserve"> </w:t>
      </w:r>
    </w:p>
    <w:p w14:paraId="47A81BFB">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7318C325">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384DCBD4">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24042E16">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577C47C4">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587E4DA3">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default"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rPr>
        <w:t xml:space="preserve">甲方（盖章）： </w:t>
      </w:r>
      <w:permStart w:id="52" w:edGrp="everyone"/>
      <w:r>
        <w:rPr>
          <w:rFonts w:hint="eastAsia" w:ascii="微软雅黑" w:hAnsi="微软雅黑" w:eastAsia="微软雅黑" w:cs="微软雅黑"/>
          <w:b w:val="0"/>
          <w:bCs w:val="0"/>
          <w:sz w:val="21"/>
          <w:szCs w:val="21"/>
        </w:rPr>
        <w:t xml:space="preserve"> </w:t>
      </w:r>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u w:val="none"/>
          <w:lang w:val="en-US" w:eastAsia="zh-CN"/>
        </w:rPr>
        <w:t xml:space="preserve">              </w:t>
      </w:r>
      <w:permEnd w:id="52"/>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乙方（盖章）：</w:t>
      </w:r>
      <w:r>
        <w:rPr>
          <w:rFonts w:hint="eastAsia" w:ascii="微软雅黑" w:hAnsi="微软雅黑" w:eastAsia="微软雅黑" w:cs="微软雅黑"/>
          <w:b w:val="0"/>
          <w:bCs w:val="0"/>
          <w:sz w:val="21"/>
          <w:szCs w:val="21"/>
          <w:lang w:val="en-US" w:eastAsia="zh-CN"/>
        </w:rPr>
        <w:t>中认认证有限公司</w:t>
      </w:r>
    </w:p>
    <w:p w14:paraId="097B818C">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364EB37B">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sz w:val="21"/>
          <w:szCs w:val="21"/>
        </w:rPr>
        <w:t>授权代表（签字）</w:t>
      </w:r>
      <w:r>
        <w:rPr>
          <w:rFonts w:hint="eastAsia" w:ascii="微软雅黑" w:hAnsi="微软雅黑" w:eastAsia="微软雅黑" w:cs="微软雅黑"/>
          <w:b w:val="0"/>
          <w:bCs w:val="0"/>
          <w:sz w:val="21"/>
          <w:szCs w:val="21"/>
          <w:lang w:val="en-US" w:eastAsia="zh-CN"/>
        </w:rPr>
        <w:t>:</w:t>
      </w:r>
      <w:r>
        <w:rPr>
          <w:rFonts w:hint="eastAsia" w:ascii="微软雅黑" w:hAnsi="微软雅黑" w:eastAsia="微软雅黑" w:cs="微软雅黑"/>
          <w:b w:val="0"/>
          <w:bCs w:val="0"/>
          <w:sz w:val="21"/>
          <w:szCs w:val="21"/>
        </w:rPr>
        <w:t xml:space="preserve">                </w:t>
      </w:r>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rPr>
        <w:t xml:space="preserve">授权代表（签字）： </w:t>
      </w:r>
      <w:r>
        <w:rPr>
          <w:rFonts w:hint="eastAsia" w:ascii="微软雅黑" w:hAnsi="微软雅黑" w:eastAsia="微软雅黑" w:cs="微软雅黑"/>
          <w:b w:val="0"/>
          <w:bCs w:val="0"/>
          <w:sz w:val="21"/>
          <w:szCs w:val="21"/>
          <w:lang w:val="en-US" w:eastAsia="zh-CN"/>
        </w:rPr>
        <w:t xml:space="preserve"> </w:t>
      </w:r>
    </w:p>
    <w:p w14:paraId="1B7C7812">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63C740C6">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sz w:val="21"/>
          <w:szCs w:val="21"/>
        </w:rPr>
        <w:t xml:space="preserve">签署日期： </w:t>
      </w:r>
      <w:r>
        <w:rPr>
          <w:rFonts w:hint="eastAsia" w:ascii="微软雅黑" w:hAnsi="微软雅黑" w:eastAsia="微软雅黑" w:cs="微软雅黑"/>
          <w:b w:val="0"/>
          <w:bCs w:val="0"/>
          <w:sz w:val="21"/>
          <w:szCs w:val="21"/>
          <w:lang w:val="en-US" w:eastAsia="zh-CN"/>
        </w:rPr>
        <w:t xml:space="preserve"> </w:t>
      </w:r>
      <w:permStart w:id="53" w:edGrp="everyone"/>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53"/>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rPr>
        <w:t xml:space="preserve">年 </w:t>
      </w:r>
      <w:r>
        <w:rPr>
          <w:rFonts w:hint="eastAsia" w:ascii="微软雅黑" w:hAnsi="微软雅黑" w:eastAsia="微软雅黑" w:cs="微软雅黑"/>
          <w:b w:val="0"/>
          <w:bCs w:val="0"/>
          <w:sz w:val="21"/>
          <w:szCs w:val="21"/>
          <w:lang w:val="en-US" w:eastAsia="zh-CN"/>
        </w:rPr>
        <w:t xml:space="preserve"> </w:t>
      </w:r>
      <w:permStart w:id="54" w:edGrp="everyone"/>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54"/>
      <w:r>
        <w:rPr>
          <w:rFonts w:hint="eastAsia" w:ascii="微软雅黑" w:hAnsi="微软雅黑" w:eastAsia="微软雅黑" w:cs="微软雅黑"/>
          <w:b w:val="0"/>
          <w:bCs w:val="0"/>
          <w:sz w:val="21"/>
          <w:szCs w:val="21"/>
        </w:rPr>
        <w:t xml:space="preserve">月 </w:t>
      </w:r>
      <w:r>
        <w:rPr>
          <w:rFonts w:hint="eastAsia" w:ascii="微软雅黑" w:hAnsi="微软雅黑" w:eastAsia="微软雅黑" w:cs="微软雅黑"/>
          <w:b w:val="0"/>
          <w:bCs w:val="0"/>
          <w:sz w:val="21"/>
          <w:szCs w:val="21"/>
          <w:lang w:val="en-US" w:eastAsia="zh-CN"/>
        </w:rPr>
        <w:t xml:space="preserve"> </w:t>
      </w:r>
      <w:permStart w:id="55" w:edGrp="everyone"/>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55"/>
      <w:r>
        <w:rPr>
          <w:rFonts w:hint="eastAsia" w:ascii="微软雅黑" w:hAnsi="微软雅黑" w:eastAsia="微软雅黑" w:cs="微软雅黑"/>
          <w:b w:val="0"/>
          <w:bCs w:val="0"/>
          <w:sz w:val="21"/>
          <w:szCs w:val="21"/>
        </w:rPr>
        <w:t xml:space="preserve">日  </w:t>
      </w:r>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rPr>
        <w:t xml:space="preserve">签署日期： </w:t>
      </w:r>
      <w:permStart w:id="56" w:edGrp="everyone"/>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56"/>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rPr>
        <w:t xml:space="preserve">年 </w:t>
      </w:r>
      <w:permStart w:id="57" w:edGrp="everyone"/>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57"/>
      <w:r>
        <w:rPr>
          <w:rFonts w:hint="eastAsia" w:ascii="微软雅黑" w:hAnsi="微软雅黑" w:eastAsia="微软雅黑" w:cs="微软雅黑"/>
          <w:b w:val="0"/>
          <w:bCs w:val="0"/>
          <w:sz w:val="21"/>
          <w:szCs w:val="21"/>
        </w:rPr>
        <w:t xml:space="preserve">月 </w:t>
      </w:r>
      <w:permStart w:id="58" w:edGrp="everyone"/>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58"/>
      <w:r>
        <w:rPr>
          <w:rFonts w:hint="eastAsia" w:ascii="微软雅黑" w:hAnsi="微软雅黑" w:eastAsia="微软雅黑" w:cs="微软雅黑"/>
          <w:b w:val="0"/>
          <w:bCs w:val="0"/>
          <w:sz w:val="21"/>
          <w:szCs w:val="21"/>
        </w:rPr>
        <w:t xml:space="preserve">日  </w:t>
      </w:r>
      <w:r>
        <w:rPr>
          <w:rFonts w:hint="eastAsia" w:ascii="微软雅黑" w:hAnsi="微软雅黑" w:eastAsia="微软雅黑" w:cs="微软雅黑"/>
          <w:b w:val="0"/>
          <w:bCs w:val="0"/>
          <w:sz w:val="21"/>
          <w:szCs w:val="21"/>
          <w:lang w:val="en-US" w:eastAsia="zh-CN"/>
        </w:rPr>
        <w:t xml:space="preserve"> </w:t>
      </w:r>
    </w:p>
    <w:p w14:paraId="36872301">
      <w:pPr>
        <w:keepNext w:val="0"/>
        <w:keepLines w:val="0"/>
        <w:pageBreakBefore w:val="0"/>
        <w:widowControl/>
        <w:kinsoku/>
        <w:wordWrap/>
        <w:overflowPunct/>
        <w:topLinePunct w:val="0"/>
        <w:autoSpaceDE/>
        <w:autoSpaceDN/>
        <w:bidi w:val="0"/>
        <w:adjustRightInd/>
        <w:snapToGrid/>
        <w:spacing w:line="340" w:lineRule="exact"/>
        <w:ind w:left="3" w:right="0" w:rightChars="0"/>
        <w:textAlignment w:val="auto"/>
        <w:rPr>
          <w:rFonts w:hint="eastAsia" w:ascii="微软雅黑" w:hAnsi="微软雅黑" w:eastAsia="微软雅黑" w:cs="微软雅黑"/>
          <w:b/>
          <w:sz w:val="21"/>
        </w:rPr>
      </w:pPr>
    </w:p>
    <w:p w14:paraId="3ECDBF66">
      <w:pPr>
        <w:rPr>
          <w:rFonts w:hint="eastAsia"/>
          <w:lang w:val="en-US" w:eastAsia="zh-CN"/>
        </w:rPr>
      </w:pPr>
    </w:p>
    <w:p w14:paraId="68FAC688">
      <w:pPr>
        <w:rPr>
          <w:rFonts w:hint="eastAsia"/>
          <w:lang w:val="en-US" w:eastAsia="zh-CN"/>
        </w:rPr>
      </w:pPr>
      <w:r>
        <w:rPr>
          <w:rFonts w:hint="eastAsia"/>
          <w:lang w:val="en-US" w:eastAsia="zh-CN"/>
        </w:rPr>
        <w:t xml:space="preserve">   </w:t>
      </w:r>
    </w:p>
    <w:p w14:paraId="683FA7C3">
      <w:pPr>
        <w:rPr>
          <w:rFonts w:hint="eastAsia"/>
          <w:lang w:val="en-US" w:eastAsia="zh-CN"/>
        </w:rPr>
      </w:pPr>
    </w:p>
    <w:p w14:paraId="6A152A88">
      <w:pPr>
        <w:rPr>
          <w:rFonts w:hint="eastAsia"/>
          <w:lang w:val="en-US" w:eastAsia="zh-CN"/>
        </w:rPr>
      </w:pPr>
    </w:p>
    <w:p w14:paraId="52915D3A">
      <w:pPr>
        <w:rPr>
          <w:rFonts w:hint="eastAsia"/>
          <w:lang w:val="en-US" w:eastAsia="zh-CN"/>
        </w:rPr>
      </w:pPr>
    </w:p>
    <w:p w14:paraId="3663C726">
      <w:pPr>
        <w:rPr>
          <w:rFonts w:hint="eastAsia"/>
          <w:lang w:val="en-US" w:eastAsia="zh-CN"/>
        </w:rPr>
      </w:pPr>
    </w:p>
    <w:p w14:paraId="7D174D6A">
      <w:pPr>
        <w:rPr>
          <w:rFonts w:hint="eastAsia"/>
          <w:lang w:val="en-US" w:eastAsia="zh-CN"/>
        </w:rPr>
      </w:pPr>
    </w:p>
    <w:p w14:paraId="0FD5EC54">
      <w:pPr>
        <w:spacing w:line="380" w:lineRule="exact"/>
        <w:ind w:right="27" w:rightChars="13"/>
        <w:rPr>
          <w:rFonts w:ascii="宋体" w:hAnsi="宋体"/>
          <w:b/>
          <w:color w:val="000000"/>
          <w:sz w:val="22"/>
          <w:szCs w:val="22"/>
        </w:rPr>
      </w:pPr>
      <w:r>
        <w:rPr>
          <w:rFonts w:hint="eastAsia" w:ascii="宋体" w:hAnsi="宋体"/>
          <w:b/>
          <w:color w:val="000000"/>
          <w:sz w:val="22"/>
          <w:szCs w:val="22"/>
        </w:rPr>
        <w:t>乙方指定收款账户</w:t>
      </w:r>
    </w:p>
    <w:p w14:paraId="4E77988D">
      <w:pPr>
        <w:spacing w:line="380" w:lineRule="exact"/>
        <w:ind w:right="27" w:rightChars="13"/>
        <w:rPr>
          <w:rFonts w:ascii="宋体" w:hAnsi="宋体"/>
          <w:color w:val="000000"/>
          <w:w w:val="90"/>
          <w:sz w:val="22"/>
          <w:szCs w:val="22"/>
        </w:rPr>
      </w:pPr>
      <w:r>
        <w:rPr>
          <w:rFonts w:ascii="宋体" w:hAnsi="宋体"/>
          <w:b/>
          <w:color w:val="000000"/>
          <w:w w:val="90"/>
          <w:sz w:val="22"/>
          <w:szCs w:val="22"/>
        </w:rPr>
        <w:t>收款单位：</w:t>
      </w:r>
      <w:r>
        <w:rPr>
          <w:rFonts w:ascii="宋体" w:hAnsi="宋体"/>
          <w:color w:val="000000"/>
          <w:w w:val="90"/>
          <w:sz w:val="22"/>
          <w:szCs w:val="22"/>
        </w:rPr>
        <w:t xml:space="preserve">中认认证有限公司  </w:t>
      </w:r>
      <w:r>
        <w:rPr>
          <w:rFonts w:ascii="宋体" w:hAnsi="宋体"/>
          <w:color w:val="000000"/>
          <w:sz w:val="22"/>
          <w:szCs w:val="22"/>
        </w:rPr>
        <w:t xml:space="preserve">      </w:t>
      </w:r>
      <w:r>
        <w:rPr>
          <w:rFonts w:hint="eastAsia" w:ascii="宋体" w:hAnsi="宋体"/>
          <w:color w:val="000000"/>
          <w:sz w:val="22"/>
          <w:szCs w:val="22"/>
        </w:rPr>
        <w:t xml:space="preserve">        </w:t>
      </w:r>
      <w:r>
        <w:rPr>
          <w:rFonts w:ascii="宋体" w:hAnsi="宋体"/>
          <w:color w:val="000000"/>
          <w:sz w:val="22"/>
          <w:szCs w:val="22"/>
        </w:rPr>
        <w:t xml:space="preserve">   </w:t>
      </w:r>
      <w:r>
        <w:rPr>
          <w:rFonts w:ascii="宋体" w:hAnsi="宋体"/>
          <w:b/>
          <w:color w:val="000000"/>
          <w:w w:val="90"/>
          <w:sz w:val="22"/>
          <w:szCs w:val="22"/>
        </w:rPr>
        <w:t>账  号：</w:t>
      </w:r>
      <w:r>
        <w:rPr>
          <w:rFonts w:ascii="宋体" w:hAnsi="宋体"/>
          <w:color w:val="000000"/>
          <w:w w:val="90"/>
          <w:sz w:val="22"/>
          <w:szCs w:val="22"/>
        </w:rPr>
        <w:t>51050145820800000209</w:t>
      </w:r>
    </w:p>
    <w:p w14:paraId="55B63CE3">
      <w:pPr>
        <w:spacing w:line="380" w:lineRule="exact"/>
        <w:ind w:right="27" w:rightChars="13"/>
        <w:rPr>
          <w:rFonts w:ascii="宋体" w:hAnsi="宋体"/>
          <w:color w:val="000000"/>
          <w:w w:val="90"/>
          <w:sz w:val="22"/>
          <w:szCs w:val="22"/>
        </w:rPr>
      </w:pPr>
      <w:r>
        <w:rPr>
          <w:rFonts w:ascii="宋体" w:hAnsi="宋体"/>
          <w:b/>
          <w:color w:val="000000"/>
          <w:w w:val="90"/>
          <w:sz w:val="22"/>
          <w:szCs w:val="22"/>
        </w:rPr>
        <w:t>开 户 行：</w:t>
      </w:r>
      <w:r>
        <w:rPr>
          <w:rFonts w:ascii="宋体" w:hAnsi="宋体"/>
          <w:color w:val="000000"/>
          <w:w w:val="90"/>
          <w:sz w:val="22"/>
          <w:szCs w:val="22"/>
        </w:rPr>
        <w:t>中国建设银行成都</w:t>
      </w:r>
      <w:r>
        <w:rPr>
          <w:rFonts w:hint="eastAsia" w:ascii="宋体" w:hAnsi="宋体"/>
          <w:color w:val="000000"/>
          <w:w w:val="90"/>
          <w:sz w:val="22"/>
          <w:szCs w:val="22"/>
        </w:rPr>
        <w:t>市</w:t>
      </w:r>
      <w:r>
        <w:rPr>
          <w:rFonts w:ascii="宋体" w:hAnsi="宋体"/>
          <w:color w:val="000000"/>
          <w:w w:val="90"/>
          <w:sz w:val="22"/>
          <w:szCs w:val="22"/>
        </w:rPr>
        <w:t xml:space="preserve">第五支行     </w:t>
      </w:r>
      <w:r>
        <w:rPr>
          <w:rFonts w:hint="eastAsia" w:ascii="宋体" w:hAnsi="宋体"/>
          <w:color w:val="000000"/>
          <w:w w:val="90"/>
          <w:sz w:val="22"/>
          <w:szCs w:val="22"/>
        </w:rPr>
        <w:t xml:space="preserve">      </w:t>
      </w:r>
      <w:r>
        <w:rPr>
          <w:rFonts w:ascii="宋体" w:hAnsi="宋体"/>
          <w:b/>
          <w:color w:val="000000"/>
          <w:w w:val="90"/>
          <w:sz w:val="22"/>
          <w:szCs w:val="22"/>
        </w:rPr>
        <w:t>用  途：</w:t>
      </w:r>
      <w:r>
        <w:rPr>
          <w:rFonts w:ascii="宋体" w:hAnsi="宋体"/>
          <w:color w:val="000000"/>
          <w:w w:val="90"/>
          <w:sz w:val="22"/>
          <w:szCs w:val="22"/>
        </w:rPr>
        <w:t>体系认证费</w:t>
      </w:r>
    </w:p>
    <w:p w14:paraId="189E5A79">
      <w:pPr>
        <w:spacing w:line="380" w:lineRule="exact"/>
        <w:ind w:right="27" w:rightChars="13"/>
        <w:rPr>
          <w:rFonts w:ascii="宋体" w:hAnsi="宋体"/>
          <w:color w:val="000000"/>
          <w:w w:val="90"/>
          <w:sz w:val="22"/>
          <w:szCs w:val="22"/>
        </w:rPr>
      </w:pPr>
      <w:r>
        <w:rPr>
          <w:rFonts w:ascii="宋体" w:hAnsi="宋体"/>
          <w:b/>
          <w:color w:val="000000"/>
          <w:w w:val="90"/>
          <w:sz w:val="22"/>
          <w:szCs w:val="22"/>
        </w:rPr>
        <w:t>地    址：</w:t>
      </w:r>
      <w:r>
        <w:rPr>
          <w:rFonts w:hint="eastAsia" w:ascii="宋体" w:hAnsi="宋体"/>
          <w:color w:val="000000"/>
          <w:w w:val="90"/>
          <w:sz w:val="22"/>
          <w:szCs w:val="22"/>
        </w:rPr>
        <w:t>中国</w:t>
      </w:r>
      <w:r>
        <w:rPr>
          <w:rFonts w:hint="eastAsia" w:ascii="宋体" w:hAnsi="宋体"/>
          <w:color w:val="000000"/>
          <w:w w:val="90"/>
          <w:sz w:val="22"/>
          <w:szCs w:val="22"/>
          <w:lang w:eastAsia="zh-CN"/>
        </w:rPr>
        <w:t>（</w:t>
      </w:r>
      <w:r>
        <w:rPr>
          <w:rFonts w:hint="eastAsia" w:ascii="宋体" w:hAnsi="宋体"/>
          <w:color w:val="000000"/>
          <w:w w:val="90"/>
          <w:sz w:val="22"/>
          <w:szCs w:val="22"/>
        </w:rPr>
        <w:t>四川</w:t>
      </w:r>
      <w:r>
        <w:rPr>
          <w:rFonts w:hint="eastAsia" w:ascii="宋体" w:hAnsi="宋体"/>
          <w:color w:val="000000"/>
          <w:w w:val="90"/>
          <w:sz w:val="22"/>
          <w:szCs w:val="22"/>
          <w:lang w:eastAsia="zh-CN"/>
        </w:rPr>
        <w:t>）</w:t>
      </w:r>
      <w:r>
        <w:rPr>
          <w:rFonts w:hint="eastAsia" w:ascii="宋体" w:hAnsi="宋体"/>
          <w:color w:val="000000"/>
          <w:w w:val="90"/>
          <w:sz w:val="22"/>
          <w:szCs w:val="22"/>
        </w:rPr>
        <w:t>自由贸易试验区成都高新区天府三街69号1栋29楼2904号</w:t>
      </w:r>
    </w:p>
    <w:p w14:paraId="1BCE545B">
      <w:pPr>
        <w:spacing w:line="380" w:lineRule="exact"/>
        <w:ind w:right="27" w:rightChars="13"/>
        <w:rPr>
          <w:rFonts w:ascii="宋体" w:hAnsi="宋体"/>
          <w:color w:val="000000"/>
          <w:w w:val="90"/>
          <w:sz w:val="22"/>
          <w:szCs w:val="22"/>
        </w:rPr>
      </w:pPr>
      <w:r>
        <w:rPr>
          <w:rFonts w:ascii="宋体" w:hAnsi="宋体"/>
          <w:b/>
          <w:color w:val="000000"/>
          <w:w w:val="90"/>
          <w:sz w:val="22"/>
          <w:szCs w:val="22"/>
        </w:rPr>
        <w:t>电    话：</w:t>
      </w:r>
      <w:r>
        <w:rPr>
          <w:rFonts w:ascii="宋体" w:hAnsi="宋体"/>
          <w:color w:val="000000"/>
          <w:w w:val="90"/>
          <w:sz w:val="22"/>
          <w:szCs w:val="22"/>
        </w:rPr>
        <w:t xml:space="preserve">028-62373001              </w:t>
      </w:r>
      <w:r>
        <w:rPr>
          <w:rFonts w:hint="eastAsia" w:ascii="宋体" w:hAnsi="宋体"/>
          <w:color w:val="000000"/>
          <w:w w:val="90"/>
          <w:sz w:val="22"/>
          <w:szCs w:val="22"/>
        </w:rPr>
        <w:t xml:space="preserve">       </w:t>
      </w:r>
      <w:r>
        <w:rPr>
          <w:rFonts w:ascii="宋体" w:hAnsi="宋体"/>
          <w:color w:val="000000"/>
          <w:w w:val="90"/>
          <w:sz w:val="22"/>
          <w:szCs w:val="22"/>
        </w:rPr>
        <w:t xml:space="preserve">    </w:t>
      </w:r>
      <w:r>
        <w:rPr>
          <w:rFonts w:ascii="宋体" w:hAnsi="宋体"/>
          <w:b/>
          <w:color w:val="000000"/>
          <w:w w:val="90"/>
          <w:sz w:val="22"/>
          <w:szCs w:val="22"/>
        </w:rPr>
        <w:t>E-mail：</w:t>
      </w:r>
      <w:r>
        <w:rPr>
          <w:rFonts w:hint="eastAsia" w:ascii="宋体" w:hAnsi="宋体"/>
          <w:b w:val="0"/>
          <w:bCs/>
          <w:color w:val="000000"/>
          <w:w w:val="90"/>
          <w:sz w:val="22"/>
          <w:szCs w:val="22"/>
        </w:rPr>
        <w:t>zrcsts@zrcln.com</w:t>
      </w:r>
    </w:p>
    <w:p w14:paraId="3509A887">
      <w:pPr>
        <w:spacing w:line="380" w:lineRule="exact"/>
        <w:ind w:right="27" w:rightChars="13"/>
        <w:rPr>
          <w:rFonts w:hint="eastAsia"/>
          <w:b/>
          <w:color w:val="000000"/>
          <w:sz w:val="22"/>
          <w:szCs w:val="22"/>
        </w:rPr>
      </w:pPr>
      <w:r>
        <w:rPr>
          <w:rFonts w:ascii="宋体" w:hAnsi="宋体"/>
          <w:b/>
          <w:color w:val="000000"/>
          <w:w w:val="90"/>
          <w:sz w:val="22"/>
          <w:szCs w:val="22"/>
        </w:rPr>
        <w:t>网    址：</w:t>
      </w:r>
      <w:r>
        <w:rPr>
          <w:rFonts w:ascii="宋体" w:hAnsi="宋体"/>
        </w:rPr>
        <w:fldChar w:fldCharType="begin"/>
      </w:r>
      <w:r>
        <w:rPr>
          <w:rFonts w:ascii="宋体" w:hAnsi="宋体"/>
        </w:rPr>
        <w:instrText xml:space="preserve"> HYPERLINK "http://www.zrcln." </w:instrText>
      </w:r>
      <w:r>
        <w:rPr>
          <w:rFonts w:ascii="宋体" w:hAnsi="宋体"/>
        </w:rPr>
        <w:fldChar w:fldCharType="separate"/>
      </w:r>
      <w:r>
        <w:t>www.zrcln.</w:t>
      </w:r>
      <w:r>
        <w:rPr>
          <w:rFonts w:ascii="宋体" w:hAnsi="宋体"/>
        </w:rPr>
        <w:fldChar w:fldCharType="end"/>
      </w:r>
      <w:r>
        <w:rPr>
          <w:rFonts w:ascii="宋体" w:hAnsi="宋体"/>
        </w:rPr>
        <w:t>com</w:t>
      </w:r>
      <w:r>
        <w:rPr>
          <w:rFonts w:ascii="宋体" w:hAnsi="宋体"/>
          <w:w w:val="90"/>
          <w:sz w:val="22"/>
          <w:szCs w:val="22"/>
        </w:rPr>
        <w:t xml:space="preserve"> </w:t>
      </w:r>
    </w:p>
    <w:p w14:paraId="4966EA77">
      <w:pPr>
        <w:rPr>
          <w:rFonts w:hint="eastAsia"/>
          <w:lang w:val="en-US" w:eastAsia="zh-CN"/>
        </w:rPr>
      </w:pPr>
      <w:r>
        <w:rPr>
          <w:rFonts w:ascii="宋体" w:hAnsi="宋体"/>
          <w:w w:val="90"/>
          <w:sz w:val="22"/>
          <w:szCs w:val="22"/>
        </w:rPr>
        <w:t xml:space="preserve">     </w:t>
      </w:r>
    </w:p>
    <w:p w14:paraId="59AC7C34">
      <w:pPr>
        <w:rPr>
          <w:rFonts w:hint="eastAsia"/>
          <w:lang w:val="en-US" w:eastAsia="zh-CN"/>
        </w:rPr>
      </w:pPr>
    </w:p>
    <w:p w14:paraId="58D40433">
      <w:pPr>
        <w:rPr>
          <w:rFonts w:hint="eastAsia" w:ascii="微软雅黑" w:hAnsi="微软雅黑" w:eastAsia="微软雅黑" w:cs="微软雅黑"/>
          <w:b/>
          <w:bCs/>
          <w:sz w:val="22"/>
          <w:szCs w:val="22"/>
          <w:lang w:eastAsia="zh-CN"/>
        </w:rPr>
      </w:pPr>
      <w:permStart w:id="59" w:edGrp="everyone"/>
    </w:p>
    <w:p w14:paraId="6BE07A44">
      <w:pPr>
        <w:rPr>
          <w:rFonts w:hint="eastAsia" w:ascii="微软雅黑" w:hAnsi="微软雅黑" w:eastAsia="微软雅黑" w:cs="微软雅黑"/>
          <w:b/>
          <w:bCs/>
          <w:sz w:val="22"/>
          <w:szCs w:val="22"/>
          <w:lang w:eastAsia="zh-CN"/>
        </w:rPr>
      </w:pPr>
    </w:p>
    <w:p w14:paraId="2AEA3826">
      <w:pPr>
        <w:rPr>
          <w:rFonts w:hint="eastAsia" w:ascii="微软雅黑" w:hAnsi="微软雅黑" w:eastAsia="微软雅黑" w:cs="微软雅黑"/>
          <w:b/>
          <w:bCs/>
          <w:sz w:val="22"/>
          <w:szCs w:val="22"/>
          <w:lang w:eastAsia="zh-CN"/>
        </w:rPr>
      </w:pPr>
    </w:p>
    <w:p w14:paraId="179C8BD8">
      <w:pPr>
        <w:rPr>
          <w:rFonts w:hint="eastAsia" w:ascii="微软雅黑" w:hAnsi="微软雅黑" w:eastAsia="微软雅黑" w:cs="微软雅黑"/>
          <w:b/>
          <w:bCs/>
          <w:sz w:val="22"/>
          <w:szCs w:val="22"/>
          <w:lang w:eastAsia="zh-CN"/>
        </w:rPr>
      </w:pPr>
    </w:p>
    <w:p w14:paraId="5D084C66">
      <w:pPr>
        <w:rPr>
          <w:rFonts w:hint="eastAsia" w:ascii="微软雅黑" w:hAnsi="微软雅黑" w:eastAsia="微软雅黑" w:cs="微软雅黑"/>
          <w:b/>
          <w:bCs/>
          <w:sz w:val="22"/>
          <w:szCs w:val="22"/>
          <w:lang w:eastAsia="zh-CN"/>
        </w:rPr>
      </w:pPr>
    </w:p>
    <w:p w14:paraId="50245D18">
      <w:pPr>
        <w:rPr>
          <w:rFonts w:hint="eastAsia" w:ascii="微软雅黑" w:hAnsi="微软雅黑" w:eastAsia="微软雅黑" w:cs="微软雅黑"/>
          <w:b/>
          <w:bCs/>
          <w:sz w:val="22"/>
          <w:szCs w:val="22"/>
          <w:lang w:eastAsia="zh-CN"/>
        </w:rPr>
      </w:pPr>
    </w:p>
    <w:p w14:paraId="3C4CB9C0">
      <w:pPr>
        <w:rPr>
          <w:rFonts w:hint="eastAsia" w:ascii="微软雅黑" w:hAnsi="微软雅黑" w:eastAsia="微软雅黑" w:cs="微软雅黑"/>
          <w:b/>
          <w:bCs/>
          <w:sz w:val="22"/>
          <w:szCs w:val="22"/>
          <w:lang w:eastAsia="zh-CN"/>
        </w:rPr>
      </w:pPr>
    </w:p>
    <w:permEnd w:id="59"/>
    <w:p w14:paraId="27003141">
      <w:pPr>
        <w:rPr>
          <w:rFonts w:hint="eastAsia" w:ascii="微软雅黑" w:hAnsi="微软雅黑" w:eastAsia="微软雅黑" w:cs="微软雅黑"/>
          <w:b/>
          <w:bCs/>
          <w:sz w:val="22"/>
          <w:szCs w:val="22"/>
          <w:lang w:eastAsia="zh-CN"/>
        </w:rPr>
      </w:pPr>
    </w:p>
    <w:p w14:paraId="1697D6A8">
      <w:pPr>
        <w:rPr>
          <w:rFonts w:hint="eastAsia" w:ascii="微软雅黑" w:hAnsi="微软雅黑" w:eastAsia="微软雅黑" w:cs="微软雅黑"/>
          <w:b/>
          <w:bCs/>
          <w:sz w:val="22"/>
          <w:szCs w:val="22"/>
          <w:lang w:eastAsia="zh-CN"/>
        </w:rPr>
      </w:pPr>
    </w:p>
    <w:p w14:paraId="612D2491">
      <w:pPr>
        <w:rPr>
          <w:rFonts w:hint="eastAsia" w:ascii="微软雅黑" w:hAnsi="微软雅黑" w:eastAsia="微软雅黑" w:cs="微软雅黑"/>
          <w:b/>
          <w:bCs/>
          <w:sz w:val="22"/>
          <w:szCs w:val="22"/>
          <w:lang w:val="en-US" w:eastAsia="zh-CN"/>
        </w:rPr>
      </w:pPr>
      <w:r>
        <w:rPr>
          <w:color w:val="000000"/>
          <w:sz w:val="24"/>
        </w:rPr>
        <w:drawing>
          <wp:anchor distT="0" distB="0" distL="114300" distR="114300" simplePos="0" relativeHeight="251661312" behindDoc="0" locked="0" layoutInCell="1" allowOverlap="1">
            <wp:simplePos x="0" y="0"/>
            <wp:positionH relativeFrom="column">
              <wp:posOffset>-40640</wp:posOffset>
            </wp:positionH>
            <wp:positionV relativeFrom="paragraph">
              <wp:posOffset>195580</wp:posOffset>
            </wp:positionV>
            <wp:extent cx="758190" cy="763905"/>
            <wp:effectExtent l="0" t="0" r="3810" b="17145"/>
            <wp:wrapNone/>
            <wp:docPr id="2" name="图片 3" descr="C:/Users/Administrator/Desktop/LJ/其他资料/EWM.jpgEW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C:/Users/Administrator/Desktop/LJ/其他资料/EWM.jpgEWM"/>
                    <pic:cNvPicPr>
                      <a:picLocks noChangeAspect="1"/>
                    </pic:cNvPicPr>
                  </pic:nvPicPr>
                  <pic:blipFill>
                    <a:blip r:embed="rId7"/>
                    <a:srcRect l="374" r="374"/>
                    <a:stretch>
                      <a:fillRect/>
                    </a:stretch>
                  </pic:blipFill>
                  <pic:spPr>
                    <a:xfrm>
                      <a:off x="0" y="0"/>
                      <a:ext cx="758190" cy="763905"/>
                    </a:xfrm>
                    <a:prstGeom prst="rect">
                      <a:avLst/>
                    </a:prstGeom>
                    <a:noFill/>
                    <a:ln>
                      <a:noFill/>
                    </a:ln>
                  </pic:spPr>
                </pic:pic>
              </a:graphicData>
            </a:graphic>
          </wp:anchor>
        </w:drawing>
      </w:r>
      <w:r>
        <w:rPr>
          <w:rFonts w:hint="eastAsia" w:ascii="微软雅黑" w:hAnsi="微软雅黑" w:eastAsia="微软雅黑" w:cs="微软雅黑"/>
          <w:b/>
          <w:bCs/>
          <w:sz w:val="22"/>
          <w:szCs w:val="22"/>
          <w:lang w:eastAsia="zh-CN"/>
        </w:rPr>
        <w:t>扫描二维码，关注</w:t>
      </w:r>
      <w:r>
        <w:rPr>
          <w:rFonts w:hint="eastAsia" w:ascii="微软雅黑" w:hAnsi="微软雅黑" w:eastAsia="微软雅黑" w:cs="微软雅黑"/>
          <w:b/>
          <w:bCs/>
          <w:sz w:val="22"/>
          <w:szCs w:val="22"/>
          <w:lang w:val="en-US" w:eastAsia="zh-CN"/>
        </w:rPr>
        <w:t>中认认证</w:t>
      </w:r>
      <w:r>
        <w:rPr>
          <w:rFonts w:hint="eastAsia" w:ascii="微软雅黑" w:hAnsi="微软雅黑" w:eastAsia="微软雅黑" w:cs="微软雅黑"/>
          <w:b/>
          <w:bCs/>
          <w:sz w:val="22"/>
          <w:szCs w:val="22"/>
          <w:lang w:eastAsia="zh-CN"/>
        </w:rPr>
        <w:t>微信公众号</w:t>
      </w:r>
      <w:r>
        <w:rPr>
          <w:rFonts w:hint="eastAsia" w:ascii="微软雅黑" w:hAnsi="微软雅黑" w:eastAsia="微软雅黑" w:cs="微软雅黑"/>
          <w:b/>
          <w:bCs/>
          <w:sz w:val="22"/>
          <w:szCs w:val="22"/>
          <w:lang w:val="en-US" w:eastAsia="zh-CN"/>
        </w:rPr>
        <w:t>：</w:t>
      </w:r>
    </w:p>
    <w:p w14:paraId="6A83DA71">
      <w:pPr>
        <w:pStyle w:val="9"/>
        <w:spacing w:line="380" w:lineRule="exact"/>
        <w:ind w:firstLine="1440" w:firstLineChars="600"/>
        <w:rPr>
          <w:rFonts w:hint="eastAsia" w:ascii="宋体" w:hAnsi="宋体" w:eastAsia="宋体"/>
          <w:bCs/>
          <w:sz w:val="24"/>
          <w:szCs w:val="24"/>
        </w:rPr>
      </w:pPr>
      <w:r>
        <w:rPr>
          <w:rFonts w:hint="eastAsia" w:ascii="宋体" w:hAnsi="宋体" w:eastAsia="宋体"/>
          <w:bCs/>
          <w:sz w:val="24"/>
          <w:szCs w:val="24"/>
        </w:rPr>
        <w:t>申投诉邮箱：zrcsts@zrcln.com</w:t>
      </w:r>
      <w:r>
        <w:rPr>
          <w:rFonts w:hint="eastAsia" w:ascii="宋体" w:hAnsi="宋体" w:eastAsia="宋体"/>
          <w:bCs/>
          <w:sz w:val="24"/>
          <w:szCs w:val="24"/>
          <w:lang w:val="en-US" w:eastAsia="zh-CN"/>
        </w:rPr>
        <w:t xml:space="preserve"> </w:t>
      </w:r>
      <w:r>
        <w:rPr>
          <w:rFonts w:hint="eastAsia" w:ascii="宋体" w:hAnsi="宋体" w:eastAsia="宋体"/>
          <w:bCs/>
          <w:sz w:val="24"/>
          <w:szCs w:val="24"/>
        </w:rPr>
        <w:t xml:space="preserve">       </w:t>
      </w:r>
      <w:r>
        <w:rPr>
          <w:rFonts w:hint="eastAsia" w:ascii="宋体" w:hAnsi="宋体" w:eastAsia="宋体"/>
          <w:bCs/>
          <w:sz w:val="24"/>
          <w:szCs w:val="24"/>
          <w:lang w:val="en-US" w:eastAsia="zh-CN"/>
        </w:rPr>
        <w:t xml:space="preserve">    </w:t>
      </w:r>
    </w:p>
    <w:p w14:paraId="403251F1">
      <w:pPr>
        <w:ind w:firstLine="1440" w:firstLineChars="600"/>
        <w:rPr>
          <w:rFonts w:hint="eastAsia" w:ascii="宋体" w:hAnsi="宋体" w:eastAsia="宋体"/>
          <w:bCs/>
          <w:sz w:val="24"/>
          <w:szCs w:val="24"/>
        </w:rPr>
      </w:pPr>
      <w:r>
        <w:rPr>
          <w:rFonts w:hint="eastAsia" w:ascii="宋体" w:hAnsi="宋体" w:eastAsia="宋体"/>
          <w:bCs/>
          <w:sz w:val="24"/>
          <w:szCs w:val="24"/>
        </w:rPr>
        <w:t>24小时投诉电话</w:t>
      </w:r>
      <w:r>
        <w:rPr>
          <w:rFonts w:hint="eastAsia" w:ascii="宋体" w:hAnsi="宋体" w:eastAsia="宋体"/>
          <w:bCs/>
          <w:sz w:val="24"/>
          <w:szCs w:val="24"/>
          <w:lang w:val="en-US" w:eastAsia="zh-CN"/>
        </w:rPr>
        <w:t>:</w:t>
      </w:r>
      <w:r>
        <w:rPr>
          <w:rFonts w:hint="eastAsia" w:ascii="宋体" w:hAnsi="宋体"/>
          <w:bCs/>
          <w:sz w:val="24"/>
          <w:szCs w:val="24"/>
          <w:lang w:val="en-US" w:eastAsia="zh-CN"/>
        </w:rPr>
        <w:t xml:space="preserve"> </w:t>
      </w:r>
      <w:r>
        <w:rPr>
          <w:rFonts w:hint="eastAsia" w:ascii="宋体" w:hAnsi="宋体" w:eastAsia="宋体"/>
          <w:bCs/>
          <w:sz w:val="24"/>
          <w:szCs w:val="24"/>
        </w:rPr>
        <w:t>13678009688</w:t>
      </w:r>
    </w:p>
    <w:p w14:paraId="4AA05815">
      <w:pPr>
        <w:ind w:firstLine="3360" w:firstLineChars="1400"/>
        <w:rPr>
          <w:rFonts w:hint="eastAsia" w:ascii="微软雅黑" w:hAnsi="微软雅黑" w:eastAsia="宋体" w:cs="微软雅黑"/>
          <w:b/>
          <w:bCs/>
          <w:sz w:val="22"/>
          <w:szCs w:val="22"/>
          <w:lang w:val="en-US" w:eastAsia="zh-CN"/>
        </w:rPr>
      </w:pPr>
      <w:r>
        <w:rPr>
          <w:rFonts w:hint="eastAsia" w:ascii="宋体" w:hAnsi="宋体" w:eastAsia="宋体"/>
          <w:bCs/>
          <w:sz w:val="24"/>
          <w:szCs w:val="24"/>
        </w:rPr>
        <w:t>400-025-900</w:t>
      </w:r>
      <w:r>
        <w:rPr>
          <w:rFonts w:hint="eastAsia" w:ascii="宋体" w:hAnsi="宋体"/>
          <w:bCs/>
          <w:sz w:val="24"/>
          <w:szCs w:val="24"/>
          <w:lang w:val="en-US" w:eastAsia="zh-CN"/>
        </w:rPr>
        <w:t>1</w:t>
      </w:r>
    </w:p>
    <w:sectPr>
      <w:headerReference r:id="rId3" w:type="default"/>
      <w:footerReference r:id="rId4" w:type="default"/>
      <w:pgSz w:w="11906" w:h="16838"/>
      <w:pgMar w:top="1134" w:right="1134" w:bottom="1580" w:left="1276" w:header="851" w:footer="192" w:gutter="0"/>
      <w:cols w:space="720" w:num="1"/>
      <w:titlePg/>
      <w:docGrid w:linePitch="312"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0"/>
    <w:family w:val="auto"/>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32C4C">
    <w:pPr>
      <w:pStyle w:val="3"/>
      <w:tabs>
        <w:tab w:val="left" w:pos="8222"/>
        <w:tab w:val="clear" w:pos="4153"/>
        <w:tab w:val="clear" w:pos="8306"/>
      </w:tabs>
      <w:snapToGrid/>
      <w:ind w:right="139" w:rightChars="66" w:firstLine="1080" w:firstLineChars="600"/>
      <w:rPr>
        <w:b/>
        <w:bCs/>
        <w:color w:val="000000"/>
        <w:sz w:val="21"/>
        <w:szCs w:val="21"/>
        <w:lang w:val="zh-CN"/>
      </w:rPr>
    </w:pPr>
    <w:r>
      <w:rPr>
        <w:szCs w:val="21"/>
      </w:rPr>
      <w:drawing>
        <wp:anchor distT="0" distB="0" distL="114300" distR="114300" simplePos="0" relativeHeight="251659264" behindDoc="0" locked="0" layoutInCell="1" allowOverlap="1">
          <wp:simplePos x="0" y="0"/>
          <wp:positionH relativeFrom="page">
            <wp:posOffset>863600</wp:posOffset>
          </wp:positionH>
          <wp:positionV relativeFrom="page">
            <wp:posOffset>9882505</wp:posOffset>
          </wp:positionV>
          <wp:extent cx="555625" cy="555625"/>
          <wp:effectExtent l="0" t="0" r="6350" b="6350"/>
          <wp:wrapNone/>
          <wp:docPr id="3" name="图片 1" descr="C:\Users\VH-C\AppData\Local\Microsoft\Windows\INetCacheContent.Word\ZRC--环境LOGO-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VH-C\AppData\Local\Microsoft\Windows\INetCacheContent.Word\ZRC--环境LOGO-Z.PNG"/>
                  <pic:cNvPicPr>
                    <a:picLocks noChangeAspect="1"/>
                  </pic:cNvPicPr>
                </pic:nvPicPr>
                <pic:blipFill>
                  <a:blip r:embed="rId1"/>
                  <a:stretch>
                    <a:fillRect/>
                  </a:stretch>
                </pic:blipFill>
                <pic:spPr>
                  <a:xfrm>
                    <a:off x="0" y="0"/>
                    <a:ext cx="555625" cy="555625"/>
                  </a:xfrm>
                  <a:prstGeom prst="rect">
                    <a:avLst/>
                  </a:prstGeom>
                  <a:noFill/>
                  <a:ln>
                    <a:noFill/>
                  </a:ln>
                </pic:spPr>
              </pic:pic>
            </a:graphicData>
          </a:graphic>
        </wp:anchor>
      </w:drawing>
    </w:r>
    <w:r>
      <w:rPr>
        <w:rFonts w:hint="eastAsia"/>
        <w:sz w:val="21"/>
        <w:szCs w:val="21"/>
      </w:rPr>
      <w:t xml:space="preserve">                  </w:t>
    </w:r>
    <w:r>
      <w:rPr>
        <w:rFonts w:hint="eastAsia"/>
        <w:sz w:val="21"/>
        <w:szCs w:val="21"/>
        <w:lang w:val="en-US" w:eastAsia="zh-CN"/>
      </w:rPr>
      <w:t xml:space="preserve">      </w:t>
    </w:r>
    <w:r>
      <w:rPr>
        <w:rFonts w:hint="eastAsia"/>
        <w:sz w:val="21"/>
        <w:szCs w:val="21"/>
      </w:rPr>
      <w:t xml:space="preserve">     </w:t>
    </w:r>
  </w:p>
  <w:p w14:paraId="0C1EDDBF">
    <w:pPr>
      <w:pStyle w:val="3"/>
      <w:tabs>
        <w:tab w:val="left" w:pos="8222"/>
        <w:tab w:val="clear" w:pos="4153"/>
        <w:tab w:val="clear" w:pos="8306"/>
      </w:tabs>
      <w:snapToGrid/>
      <w:ind w:right="139" w:rightChars="66"/>
      <w:rPr>
        <w:rFonts w:hint="default" w:eastAsia="宋体"/>
        <w:b/>
        <w:bCs/>
        <w:color w:val="000000"/>
        <w:sz w:val="21"/>
        <w:szCs w:val="21"/>
        <w:lang w:val="en-US" w:eastAsia="zh-CN"/>
      </w:rPr>
    </w:pPr>
    <w:r>
      <w:rPr>
        <w:rFonts w:hint="eastAsia"/>
        <w:b/>
        <w:bCs/>
        <w:color w:val="000000"/>
        <w:sz w:val="21"/>
        <w:szCs w:val="21"/>
        <w:lang w:val="en-US" w:eastAsia="zh-CN"/>
      </w:rPr>
      <w:t xml:space="preserve">          </w:t>
    </w:r>
    <w:r>
      <w:rPr>
        <w:sz w:val="21"/>
        <w:szCs w:val="21"/>
      </w:rPr>
      <w:t>认证机构名称：中认认证有限公司（ZRC）</w:t>
    </w:r>
    <w:r>
      <w:rPr>
        <w:rFonts w:hint="eastAsia"/>
        <w:sz w:val="21"/>
        <w:szCs w:val="21"/>
      </w:rPr>
      <w:t xml:space="preserve"> </w:t>
    </w:r>
    <w:r>
      <w:rPr>
        <w:rFonts w:hint="eastAsia"/>
        <w:sz w:val="21"/>
        <w:szCs w:val="21"/>
        <w:lang w:val="en-US" w:eastAsia="zh-CN"/>
      </w:rPr>
      <w:t xml:space="preserve">                                 </w:t>
    </w:r>
    <w:r>
      <w:rPr>
        <w:color w:val="000000"/>
        <w:sz w:val="21"/>
        <w:szCs w:val="21"/>
        <w:lang w:val="zh-CN"/>
      </w:rPr>
      <w:t>页码</w:t>
    </w:r>
    <w:r>
      <w:rPr>
        <w:b/>
        <w:bCs/>
        <w:color w:val="000000"/>
        <w:sz w:val="21"/>
        <w:szCs w:val="21"/>
      </w:rPr>
      <w:fldChar w:fldCharType="begin"/>
    </w:r>
    <w:r>
      <w:rPr>
        <w:b/>
        <w:bCs/>
        <w:color w:val="000000"/>
        <w:sz w:val="21"/>
        <w:szCs w:val="21"/>
      </w:rPr>
      <w:instrText xml:space="preserve">PAGE  \* Arabic  \* MERGEFORMAT</w:instrText>
    </w:r>
    <w:r>
      <w:rPr>
        <w:b/>
        <w:bCs/>
        <w:color w:val="000000"/>
        <w:sz w:val="21"/>
        <w:szCs w:val="21"/>
      </w:rPr>
      <w:fldChar w:fldCharType="separate"/>
    </w:r>
    <w:r>
      <w:rPr>
        <w:b/>
        <w:bCs/>
        <w:color w:val="000000"/>
        <w:sz w:val="21"/>
        <w:szCs w:val="21"/>
        <w:lang w:val="zh-CN"/>
      </w:rPr>
      <w:t>5</w:t>
    </w:r>
    <w:r>
      <w:rPr>
        <w:b/>
        <w:bCs/>
        <w:color w:val="000000"/>
        <w:sz w:val="21"/>
        <w:szCs w:val="21"/>
      </w:rPr>
      <w:fldChar w:fldCharType="end"/>
    </w:r>
    <w:r>
      <w:rPr>
        <w:color w:val="000000"/>
        <w:sz w:val="21"/>
        <w:szCs w:val="21"/>
        <w:lang w:val="zh-CN"/>
      </w:rPr>
      <w:t>/</w:t>
    </w:r>
    <w:r>
      <w:fldChar w:fldCharType="begin"/>
    </w:r>
    <w:r>
      <w:instrText xml:space="preserve">NUMPAGES  \* Arabic  \* MERGEFORMAT</w:instrText>
    </w:r>
    <w:r>
      <w:fldChar w:fldCharType="separate"/>
    </w:r>
    <w:r>
      <w:rPr>
        <w:b/>
        <w:bCs/>
        <w:color w:val="000000"/>
        <w:sz w:val="21"/>
        <w:szCs w:val="21"/>
        <w:lang w:val="zh-CN"/>
      </w:rPr>
      <w:t>7</w:t>
    </w:r>
    <w:r>
      <w:rPr>
        <w:b/>
        <w:bCs/>
        <w:color w:val="000000"/>
        <w:sz w:val="21"/>
        <w:szCs w:val="21"/>
        <w:lang w:val="zh-CN"/>
      </w:rPr>
      <w:fldChar w:fldCharType="end"/>
    </w:r>
  </w:p>
  <w:p w14:paraId="5F40FEBA">
    <w:pPr>
      <w:pStyle w:val="3"/>
      <w:tabs>
        <w:tab w:val="left" w:pos="8222"/>
        <w:tab w:val="clear" w:pos="4153"/>
        <w:tab w:val="clear" w:pos="8306"/>
      </w:tabs>
      <w:snapToGrid/>
      <w:ind w:right="73" w:rightChars="35" w:firstLine="1050" w:firstLineChars="500"/>
      <w:rPr>
        <w:sz w:val="21"/>
        <w:szCs w:val="21"/>
      </w:rPr>
    </w:pPr>
    <w:r>
      <w:rPr>
        <w:sz w:val="21"/>
        <w:szCs w:val="21"/>
      </w:rPr>
      <w:t>认证机构地址：</w:t>
    </w:r>
    <w:r>
      <w:rPr>
        <w:rFonts w:hint="eastAsia"/>
        <w:sz w:val="21"/>
        <w:szCs w:val="21"/>
      </w:rPr>
      <w:t>中国</w:t>
    </w:r>
    <w:r>
      <w:rPr>
        <w:rFonts w:hint="eastAsia"/>
        <w:sz w:val="21"/>
        <w:szCs w:val="21"/>
        <w:lang w:eastAsia="zh-CN"/>
      </w:rPr>
      <w:t>（四川）</w:t>
    </w:r>
    <w:r>
      <w:rPr>
        <w:rFonts w:hint="eastAsia"/>
        <w:sz w:val="21"/>
        <w:szCs w:val="21"/>
      </w:rPr>
      <w:t>自由贸易试验区成都高新区天府三街69号1栋29楼2904号</w:t>
    </w:r>
  </w:p>
  <w:p w14:paraId="3CC00E84">
    <w:pPr>
      <w:pStyle w:val="3"/>
      <w:tabs>
        <w:tab w:val="left" w:pos="8222"/>
        <w:tab w:val="clear" w:pos="4153"/>
        <w:tab w:val="clear" w:pos="8306"/>
      </w:tabs>
      <w:snapToGrid/>
      <w:ind w:right="139" w:rightChars="66" w:firstLine="1050" w:firstLineChars="500"/>
      <w:rPr>
        <w:sz w:val="21"/>
        <w:szCs w:val="21"/>
      </w:rPr>
    </w:pPr>
    <w:r>
      <w:rPr>
        <w:sz w:val="21"/>
        <w:szCs w:val="21"/>
      </w:rPr>
      <w:t>联系方式（Tel）</w:t>
    </w:r>
    <w:r>
      <w:rPr>
        <w:color w:val="000000"/>
        <w:sz w:val="21"/>
        <w:szCs w:val="21"/>
      </w:rPr>
      <w:t xml:space="preserve">：028-62373001    </w:t>
    </w:r>
    <w:r>
      <w:rPr>
        <w:rFonts w:hint="eastAsia"/>
        <w:color w:val="000000"/>
        <w:sz w:val="21"/>
        <w:szCs w:val="21"/>
        <w:lang w:val="en-US" w:eastAsia="zh-CN"/>
      </w:rPr>
      <w:t xml:space="preserve">      </w:t>
    </w:r>
    <w:r>
      <w:rPr>
        <w:color w:val="000000"/>
        <w:sz w:val="21"/>
        <w:szCs w:val="21"/>
      </w:rPr>
      <w:t xml:space="preserve"> </w:t>
    </w:r>
    <w:r>
      <w:rPr>
        <w:rFonts w:hint="eastAsia"/>
        <w:color w:val="000000"/>
        <w:sz w:val="21"/>
        <w:szCs w:val="21"/>
      </w:rPr>
      <w:t>热线：4</w:t>
    </w:r>
    <w:r>
      <w:rPr>
        <w:color w:val="000000"/>
        <w:sz w:val="21"/>
        <w:szCs w:val="21"/>
      </w:rPr>
      <w:t xml:space="preserve">00-025-9001    </w:t>
    </w:r>
    <w:r>
      <w:rPr>
        <w:rFonts w:hint="eastAsia"/>
        <w:color w:val="000000"/>
        <w:sz w:val="21"/>
        <w:szCs w:val="21"/>
        <w:lang w:val="en-US" w:eastAsia="zh-CN"/>
      </w:rPr>
      <w:t xml:space="preserve">     </w:t>
    </w:r>
    <w:r>
      <w:rPr>
        <w:color w:val="000000"/>
        <w:sz w:val="21"/>
        <w:szCs w:val="21"/>
      </w:rPr>
      <w:t xml:space="preserve">  邮编：610000</w:t>
    </w:r>
  </w:p>
  <w:p w14:paraId="36D2A53E"/>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20790">
    <w:pPr>
      <w:pStyle w:val="4"/>
      <w:rPr>
        <w:sz w:val="21"/>
        <w:szCs w:val="21"/>
      </w:rPr>
    </w:pPr>
    <w:r>
      <w:rPr>
        <w:rFonts w:hint="eastAsia"/>
        <w:sz w:val="21"/>
        <w:szCs w:val="21"/>
      </w:rPr>
      <w:t xml:space="preserve">中认认证有限公司ZRC                               </w:t>
    </w:r>
    <w:r>
      <w:rPr>
        <w:sz w:val="21"/>
        <w:szCs w:val="21"/>
      </w:rPr>
      <w:t xml:space="preserve">          ZRC-B104</w:t>
    </w:r>
    <w:r>
      <w:rPr>
        <w:rFonts w:hint="eastAsia"/>
        <w:sz w:val="21"/>
        <w:szCs w:val="21"/>
      </w:rPr>
      <w:t>/</w:t>
    </w:r>
    <w:r>
      <w:rPr>
        <w:rFonts w:hint="eastAsia"/>
        <w:sz w:val="21"/>
        <w:szCs w:val="21"/>
        <w:lang w:val="en-US" w:eastAsia="zh-CN"/>
      </w:rPr>
      <w:t>F</w:t>
    </w:r>
    <w:r>
      <w:rPr>
        <w:rFonts w:hint="eastAsia"/>
        <w:sz w:val="21"/>
        <w:szCs w:val="21"/>
      </w:rPr>
      <w:t>.</w:t>
    </w:r>
    <w:r>
      <w:rPr>
        <w:rFonts w:hint="eastAsia"/>
        <w:sz w:val="21"/>
        <w:szCs w:val="21"/>
        <w:lang w:val="en-US" w:eastAsia="zh-CN"/>
      </w:rPr>
      <w:t>3</w:t>
    </w:r>
    <w:r>
      <w:rPr>
        <w:rFonts w:hint="eastAsia"/>
        <w:sz w:val="21"/>
        <w:szCs w:val="21"/>
      </w:rPr>
      <w:t>(20</w:t>
    </w:r>
    <w:r>
      <w:rPr>
        <w:sz w:val="21"/>
        <w:szCs w:val="21"/>
      </w:rPr>
      <w:t>2</w:t>
    </w:r>
    <w:r>
      <w:rPr>
        <w:rFonts w:hint="eastAsia"/>
        <w:sz w:val="21"/>
        <w:szCs w:val="21"/>
        <w:lang w:val="en-US" w:eastAsia="zh-CN"/>
      </w:rPr>
      <w:t>5</w:t>
    </w:r>
    <w:r>
      <w:rPr>
        <w:rFonts w:hint="eastAsia"/>
        <w:sz w:val="21"/>
        <w:szCs w:val="21"/>
      </w:rPr>
      <w:t>-</w:t>
    </w:r>
    <w:r>
      <w:rPr>
        <w:rFonts w:hint="eastAsia"/>
        <w:sz w:val="21"/>
        <w:szCs w:val="21"/>
        <w:lang w:val="en-US" w:eastAsia="zh-CN"/>
      </w:rPr>
      <w:t>03</w:t>
    </w:r>
    <w:r>
      <w:rPr>
        <w:rFonts w:hint="eastAsia"/>
        <w:sz w:val="21"/>
        <w:szCs w:val="21"/>
      </w:rPr>
      <w:t>-</w:t>
    </w:r>
    <w:r>
      <w:rPr>
        <w:rFonts w:hint="eastAsia"/>
        <w:sz w:val="21"/>
        <w:szCs w:val="21"/>
        <w:lang w:val="en-US" w:eastAsia="zh-CN"/>
      </w:rPr>
      <w:t>31</w:t>
    </w:r>
    <w:r>
      <w:rPr>
        <w:rFonts w:hint="eastAsia"/>
        <w:sz w:val="21"/>
        <w:szCs w:val="21"/>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DA3D10"/>
    <w:multiLevelType w:val="multilevel"/>
    <w:tmpl w:val="83DA3D10"/>
    <w:lvl w:ilvl="0" w:tentative="0">
      <w:start w:val="1"/>
      <w:numFmt w:val="decimal"/>
      <w:suff w:val="space"/>
      <w:lvlText w:val="%1."/>
      <w:lvlJc w:val="left"/>
      <w:pPr>
        <w:ind w:left="0" w:firstLine="0"/>
      </w:pPr>
    </w:lvl>
    <w:lvl w:ilvl="1" w:tentative="0">
      <w:start w:val="1"/>
      <w:numFmt w:val="decimal"/>
      <w:suff w:val="space"/>
      <w:lvlText w:val="%1.%2"/>
      <w:lvlJc w:val="left"/>
      <w:pPr>
        <w:ind w:left="0" w:leftChars="0" w:firstLine="113" w:firstLineChars="0"/>
      </w:pPr>
      <w:rPr>
        <w:rFonts w:hint="default" w:ascii="宋体" w:hAnsi="宋体" w:eastAsia="宋体" w:cstheme="minorEastAsia"/>
        <w:b w:val="0"/>
        <w:bCs w:val="0"/>
        <w:sz w:val="24"/>
        <w:szCs w:val="24"/>
      </w:rPr>
    </w:lvl>
    <w:lvl w:ilvl="2" w:tentative="0">
      <w:start w:val="1"/>
      <w:numFmt w:val="decimal"/>
      <w:suff w:val="space"/>
      <w:lvlText w:val="%1.%2.%3"/>
      <w:lvlJc w:val="left"/>
      <w:pPr>
        <w:ind w:left="0" w:leftChars="0" w:firstLine="34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48E6D060"/>
    <w:multiLevelType w:val="multilevel"/>
    <w:tmpl w:val="48E6D060"/>
    <w:lvl w:ilvl="0" w:tentative="0">
      <w:start w:val="1"/>
      <w:numFmt w:val="decimal"/>
      <w:suff w:val="space"/>
      <w:lvlText w:val="%1."/>
      <w:lvlJc w:val="left"/>
      <w:pPr>
        <w:ind w:left="0" w:firstLine="0"/>
      </w:pPr>
    </w:lvl>
    <w:lvl w:ilvl="1" w:tentative="0">
      <w:start w:val="1"/>
      <w:numFmt w:val="decimal"/>
      <w:suff w:val="space"/>
      <w:lvlText w:val="%1.%2"/>
      <w:lvlJc w:val="left"/>
      <w:pPr>
        <w:tabs>
          <w:tab w:val="left" w:pos="0"/>
        </w:tabs>
        <w:ind w:left="0" w:leftChars="0" w:firstLine="113" w:firstLineChars="0"/>
      </w:pPr>
      <w:rPr>
        <w:rFonts w:hint="default" w:ascii="宋体" w:hAnsi="宋体" w:eastAsia="宋体" w:cstheme="minorEastAsia"/>
        <w:b w:val="0"/>
        <w:bCs w:val="0"/>
        <w:sz w:val="24"/>
        <w:szCs w:val="24"/>
      </w:rPr>
    </w:lvl>
    <w:lvl w:ilvl="2" w:tentative="0">
      <w:start w:val="1"/>
      <w:numFmt w:val="decimal"/>
      <w:suff w:val="space"/>
      <w:lvlText w:val="%1.%2.%3"/>
      <w:lvlJc w:val="left"/>
      <w:pPr>
        <w:ind w:left="0" w:leftChars="0" w:firstLine="34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62231039"/>
    <w:multiLevelType w:val="multilevel"/>
    <w:tmpl w:val="62231039"/>
    <w:lvl w:ilvl="0" w:tentative="0">
      <w:start w:val="1"/>
      <w:numFmt w:val="decimal"/>
      <w:pStyle w:val="2"/>
      <w:suff w:val="space"/>
      <w:lvlText w:val="%1."/>
      <w:lvlJc w:val="left"/>
      <w:pPr>
        <w:ind w:left="0" w:firstLine="0"/>
      </w:pPr>
    </w:lvl>
    <w:lvl w:ilvl="1" w:tentative="0">
      <w:start w:val="1"/>
      <w:numFmt w:val="decimal"/>
      <w:suff w:val="space"/>
      <w:lvlText w:val="%1.%2"/>
      <w:lvlJc w:val="left"/>
      <w:pPr>
        <w:tabs>
          <w:tab w:val="left" w:pos="0"/>
        </w:tabs>
        <w:ind w:left="0" w:leftChars="0" w:firstLine="113" w:firstLineChars="0"/>
      </w:pPr>
      <w:rPr>
        <w:rFonts w:hint="default" w:ascii="宋体" w:hAnsi="宋体" w:eastAsia="宋体" w:cstheme="minorEastAsia"/>
        <w:b w:val="0"/>
        <w:bCs w:val="0"/>
        <w:sz w:val="24"/>
        <w:szCs w:val="24"/>
      </w:rPr>
    </w:lvl>
    <w:lvl w:ilvl="2" w:tentative="0">
      <w:start w:val="1"/>
      <w:numFmt w:val="decimal"/>
      <w:suff w:val="space"/>
      <w:lvlText w:val="%1.%2.%3"/>
      <w:lvlJc w:val="left"/>
      <w:pPr>
        <w:ind w:left="0" w:leftChars="0" w:firstLine="34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readOnly" w:enforcement="1" w:cryptProviderType="rsaFull" w:cryptAlgorithmClass="hash" w:cryptAlgorithmType="typeAny" w:cryptAlgorithmSid="4" w:cryptSpinCount="0" w:hash="Mjz5B7LDYuKAK9dL2+xxM+caDGU=" w:salt="L5MCS3PERoo/DX+IpcdDdA=="/>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wNGRjMDg3N2ViOGJiNGEyNDBjODZhNDcwZTA2MGMifQ=="/>
  </w:docVars>
  <w:rsids>
    <w:rsidRoot w:val="00000000"/>
    <w:rsid w:val="00952DEA"/>
    <w:rsid w:val="01F65508"/>
    <w:rsid w:val="03E12D70"/>
    <w:rsid w:val="043B08E5"/>
    <w:rsid w:val="045F408F"/>
    <w:rsid w:val="049D1858"/>
    <w:rsid w:val="049D3FA0"/>
    <w:rsid w:val="06C54CB0"/>
    <w:rsid w:val="07354BE2"/>
    <w:rsid w:val="074C2E0D"/>
    <w:rsid w:val="089357DE"/>
    <w:rsid w:val="08E51639"/>
    <w:rsid w:val="0904731F"/>
    <w:rsid w:val="094D4AAA"/>
    <w:rsid w:val="09802DC1"/>
    <w:rsid w:val="0B057D70"/>
    <w:rsid w:val="0BDD3393"/>
    <w:rsid w:val="0DA16476"/>
    <w:rsid w:val="0DA40F48"/>
    <w:rsid w:val="0E146C48"/>
    <w:rsid w:val="0F5017D4"/>
    <w:rsid w:val="0F9879CE"/>
    <w:rsid w:val="0FD52407"/>
    <w:rsid w:val="0FF6382B"/>
    <w:rsid w:val="100827DD"/>
    <w:rsid w:val="10685029"/>
    <w:rsid w:val="1102722C"/>
    <w:rsid w:val="11E17F5C"/>
    <w:rsid w:val="125A6BF4"/>
    <w:rsid w:val="13F15336"/>
    <w:rsid w:val="143F42F3"/>
    <w:rsid w:val="15F73F57"/>
    <w:rsid w:val="163E0395"/>
    <w:rsid w:val="16B03286"/>
    <w:rsid w:val="1781070D"/>
    <w:rsid w:val="17FF4F97"/>
    <w:rsid w:val="18095344"/>
    <w:rsid w:val="181E3159"/>
    <w:rsid w:val="184029F0"/>
    <w:rsid w:val="18A312F5"/>
    <w:rsid w:val="194B4D48"/>
    <w:rsid w:val="194B7296"/>
    <w:rsid w:val="1A94221B"/>
    <w:rsid w:val="1B065B6B"/>
    <w:rsid w:val="1B4712B4"/>
    <w:rsid w:val="1B6B1E72"/>
    <w:rsid w:val="1C314479"/>
    <w:rsid w:val="1D8F0099"/>
    <w:rsid w:val="1F4E188E"/>
    <w:rsid w:val="20182BD0"/>
    <w:rsid w:val="208E7D68"/>
    <w:rsid w:val="219C7EB7"/>
    <w:rsid w:val="21CB5418"/>
    <w:rsid w:val="223810FD"/>
    <w:rsid w:val="22D52031"/>
    <w:rsid w:val="23BF70CD"/>
    <w:rsid w:val="244760FE"/>
    <w:rsid w:val="25F969F8"/>
    <w:rsid w:val="25FA451E"/>
    <w:rsid w:val="2769513F"/>
    <w:rsid w:val="27704C5B"/>
    <w:rsid w:val="27B53788"/>
    <w:rsid w:val="28133675"/>
    <w:rsid w:val="282F2496"/>
    <w:rsid w:val="28DE0127"/>
    <w:rsid w:val="296C2B6C"/>
    <w:rsid w:val="298002FD"/>
    <w:rsid w:val="29D56180"/>
    <w:rsid w:val="2A16744D"/>
    <w:rsid w:val="2A491B48"/>
    <w:rsid w:val="2A756A5F"/>
    <w:rsid w:val="2B177920"/>
    <w:rsid w:val="2B786AEE"/>
    <w:rsid w:val="2BA55C84"/>
    <w:rsid w:val="2C604D0B"/>
    <w:rsid w:val="2CF166BF"/>
    <w:rsid w:val="2E162111"/>
    <w:rsid w:val="2E4B1DBB"/>
    <w:rsid w:val="2E666BF4"/>
    <w:rsid w:val="2EA27501"/>
    <w:rsid w:val="2EBC4A66"/>
    <w:rsid w:val="2EEB70FA"/>
    <w:rsid w:val="2FDD4149"/>
    <w:rsid w:val="308710A4"/>
    <w:rsid w:val="30891C38"/>
    <w:rsid w:val="31976881"/>
    <w:rsid w:val="327F58EB"/>
    <w:rsid w:val="329F26D5"/>
    <w:rsid w:val="32F124A1"/>
    <w:rsid w:val="331C0D00"/>
    <w:rsid w:val="33CF2B46"/>
    <w:rsid w:val="345A0532"/>
    <w:rsid w:val="34C42E24"/>
    <w:rsid w:val="34CC52D7"/>
    <w:rsid w:val="34E56399"/>
    <w:rsid w:val="35773495"/>
    <w:rsid w:val="359D0A22"/>
    <w:rsid w:val="36C930A7"/>
    <w:rsid w:val="37EE2474"/>
    <w:rsid w:val="38563527"/>
    <w:rsid w:val="38795776"/>
    <w:rsid w:val="39181D38"/>
    <w:rsid w:val="39241B86"/>
    <w:rsid w:val="3944674A"/>
    <w:rsid w:val="3A443B62"/>
    <w:rsid w:val="3A4F2C33"/>
    <w:rsid w:val="3A7943C6"/>
    <w:rsid w:val="3B8D30E5"/>
    <w:rsid w:val="3C28373B"/>
    <w:rsid w:val="3C4B6E34"/>
    <w:rsid w:val="3CDE029E"/>
    <w:rsid w:val="3CEC6B3A"/>
    <w:rsid w:val="3D864BBD"/>
    <w:rsid w:val="3E7543DF"/>
    <w:rsid w:val="3F2D2E17"/>
    <w:rsid w:val="4077259B"/>
    <w:rsid w:val="42407915"/>
    <w:rsid w:val="427F607F"/>
    <w:rsid w:val="42852240"/>
    <w:rsid w:val="43340C18"/>
    <w:rsid w:val="433429C6"/>
    <w:rsid w:val="444151C0"/>
    <w:rsid w:val="45501F6F"/>
    <w:rsid w:val="46C923AB"/>
    <w:rsid w:val="46F71E64"/>
    <w:rsid w:val="481E1E96"/>
    <w:rsid w:val="483416BA"/>
    <w:rsid w:val="48B479B2"/>
    <w:rsid w:val="48F45F78"/>
    <w:rsid w:val="49622540"/>
    <w:rsid w:val="4ABB577A"/>
    <w:rsid w:val="4AEC34F8"/>
    <w:rsid w:val="4B635E11"/>
    <w:rsid w:val="4BB26B7D"/>
    <w:rsid w:val="4BEC46C8"/>
    <w:rsid w:val="4D6640C3"/>
    <w:rsid w:val="4D693BB4"/>
    <w:rsid w:val="4D915F76"/>
    <w:rsid w:val="4DBA7F6B"/>
    <w:rsid w:val="4DD43578"/>
    <w:rsid w:val="4E10402F"/>
    <w:rsid w:val="4EC217CD"/>
    <w:rsid w:val="4EF83441"/>
    <w:rsid w:val="4F3501F1"/>
    <w:rsid w:val="4FE94CB6"/>
    <w:rsid w:val="505B77CA"/>
    <w:rsid w:val="50F45034"/>
    <w:rsid w:val="51714DE5"/>
    <w:rsid w:val="51826DFB"/>
    <w:rsid w:val="522C2B4D"/>
    <w:rsid w:val="522C63AF"/>
    <w:rsid w:val="52524490"/>
    <w:rsid w:val="529A036B"/>
    <w:rsid w:val="52BB733A"/>
    <w:rsid w:val="53025ED5"/>
    <w:rsid w:val="53755060"/>
    <w:rsid w:val="54096BCC"/>
    <w:rsid w:val="549D35C9"/>
    <w:rsid w:val="54B41297"/>
    <w:rsid w:val="54F16968"/>
    <w:rsid w:val="55397035"/>
    <w:rsid w:val="572F455A"/>
    <w:rsid w:val="57C00874"/>
    <w:rsid w:val="57FA77DC"/>
    <w:rsid w:val="58060C36"/>
    <w:rsid w:val="594E186C"/>
    <w:rsid w:val="59A275AD"/>
    <w:rsid w:val="59B34345"/>
    <w:rsid w:val="59BF300E"/>
    <w:rsid w:val="59FC245D"/>
    <w:rsid w:val="5A13112F"/>
    <w:rsid w:val="5BA552FD"/>
    <w:rsid w:val="5C726CB3"/>
    <w:rsid w:val="5CF615B6"/>
    <w:rsid w:val="5DFF5ED6"/>
    <w:rsid w:val="5EAF31E1"/>
    <w:rsid w:val="5EE239D0"/>
    <w:rsid w:val="5F28567D"/>
    <w:rsid w:val="600769A2"/>
    <w:rsid w:val="60A54AAB"/>
    <w:rsid w:val="60D07D7A"/>
    <w:rsid w:val="60E911F6"/>
    <w:rsid w:val="60F66071"/>
    <w:rsid w:val="614918DA"/>
    <w:rsid w:val="621C2B4B"/>
    <w:rsid w:val="624D53FA"/>
    <w:rsid w:val="62AA08B5"/>
    <w:rsid w:val="6321228E"/>
    <w:rsid w:val="641D73DE"/>
    <w:rsid w:val="64AF5EF8"/>
    <w:rsid w:val="65B01F28"/>
    <w:rsid w:val="662A7F2C"/>
    <w:rsid w:val="6744501E"/>
    <w:rsid w:val="685A5977"/>
    <w:rsid w:val="68AD3DF4"/>
    <w:rsid w:val="69112CDD"/>
    <w:rsid w:val="6A0E29D0"/>
    <w:rsid w:val="6AF40B09"/>
    <w:rsid w:val="6B5670CE"/>
    <w:rsid w:val="6B674B73"/>
    <w:rsid w:val="6B8147EC"/>
    <w:rsid w:val="6CF7043C"/>
    <w:rsid w:val="6E67342E"/>
    <w:rsid w:val="6E9B274D"/>
    <w:rsid w:val="6F7175AC"/>
    <w:rsid w:val="6FAA3E8C"/>
    <w:rsid w:val="6FE95C1F"/>
    <w:rsid w:val="70871F1D"/>
    <w:rsid w:val="70D452C8"/>
    <w:rsid w:val="70F913B0"/>
    <w:rsid w:val="722F0678"/>
    <w:rsid w:val="72C2773E"/>
    <w:rsid w:val="73773F76"/>
    <w:rsid w:val="77D01FB6"/>
    <w:rsid w:val="780305DD"/>
    <w:rsid w:val="784C6826"/>
    <w:rsid w:val="79882B58"/>
    <w:rsid w:val="798E3BEF"/>
    <w:rsid w:val="79A32587"/>
    <w:rsid w:val="79F006ED"/>
    <w:rsid w:val="79F53F55"/>
    <w:rsid w:val="7A0839B4"/>
    <w:rsid w:val="7A185D95"/>
    <w:rsid w:val="7A560E98"/>
    <w:rsid w:val="7C10151B"/>
    <w:rsid w:val="7CB662A2"/>
    <w:rsid w:val="7DAE2D99"/>
    <w:rsid w:val="7DBB7264"/>
    <w:rsid w:val="7E586B5A"/>
    <w:rsid w:val="7ED4682F"/>
    <w:rsid w:val="7F2552DD"/>
    <w:rsid w:val="7FF33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ocked="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5"/>
    <w:basedOn w:val="1"/>
    <w:next w:val="1"/>
    <w:unhideWhenUsed/>
    <w:qFormat/>
    <w:uiPriority w:val="0"/>
    <w:pPr>
      <w:keepNext/>
      <w:keepLines/>
      <w:numPr>
        <w:ilvl w:val="0"/>
        <w:numId w:val="1"/>
      </w:numPr>
      <w:spacing w:before="120" w:beforeLines="0" w:after="120" w:afterLines="0"/>
      <w:outlineLvl w:val="4"/>
    </w:pPr>
    <w:rPr>
      <w:rFonts w:ascii="Times New Roman" w:hAnsi="Times New Roman" w:eastAsia="宋体" w:cs="Times New Roman"/>
      <w:b/>
      <w:sz w:val="28"/>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autoRedefine/>
    <w:qFormat/>
    <w:locked/>
    <w:uiPriority w:val="99"/>
    <w:pPr>
      <w:ind w:firstLine="420" w:firstLineChars="200"/>
    </w:pPr>
  </w:style>
  <w:style w:type="paragraph" w:customStyle="1" w:styleId="9">
    <w:name w:val="列表段落1"/>
    <w:basedOn w:val="1"/>
    <w:autoRedefine/>
    <w:qFormat/>
    <w:locked/>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4531</Words>
  <Characters>4863</Characters>
  <Lines>0</Lines>
  <Paragraphs>0</Paragraphs>
  <TotalTime>0</TotalTime>
  <ScaleCrop>false</ScaleCrop>
  <LinksUpToDate>false</LinksUpToDate>
  <CharactersWithSpaces>5755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2024-07-18T05:26:00Z</dcterms:created>
  <dc:creator>Microsoft</dc:creator>
  <cp:lastModifiedBy>中认行政人事部</cp:lastModifiedBy>
  <dcterms:modified xsi:type="dcterms:W3CDTF">2025-03-25T02:35:18Z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DA2F43FD02514D72A39F25C3E9EA9241_13</vt:lpwstr>
  </property>
  <property fmtid="{D5CDD505-2E9C-101B-9397-08002B2CF9AE}" pid="4" name="KSOTemplateDocerSaveRecord">
    <vt:lpwstr>eyJoZGlkIjoiMWM2NDRiN2RmNmNiYzMzNWFjMmE3OWNhMTE3ZDk5ZjgiLCJ1c2VySWQiOiIxNTU3Mzg0MDY2In0=</vt:lpwstr>
  </property>
</Properties>
</file>